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7D9AB" w14:textId="77777777" w:rsidR="00B40BD7" w:rsidRDefault="00B40BD7">
      <w:pPr>
        <w:rPr>
          <w:b/>
        </w:rPr>
      </w:pPr>
      <w:bookmarkStart w:id="0" w:name="_GoBack"/>
      <w:bookmarkEnd w:id="0"/>
    </w:p>
    <w:p w14:paraId="2837D9AC" w14:textId="77777777" w:rsidR="00773480" w:rsidRDefault="00773480" w:rsidP="00F74105">
      <w:pPr>
        <w:spacing w:after="0"/>
        <w:rPr>
          <w:b/>
        </w:rPr>
      </w:pPr>
      <w:r w:rsidRPr="00773480">
        <w:rPr>
          <w:b/>
        </w:rPr>
        <w:t>Please note that this meeting was not quorate and therefore n</w:t>
      </w:r>
      <w:r>
        <w:rPr>
          <w:b/>
        </w:rPr>
        <w:t>o formal decisions were made. Any outcomes below will be ratified at the next committee meeting, due to be</w:t>
      </w:r>
      <w:r w:rsidRPr="00773480">
        <w:rPr>
          <w:b/>
        </w:rPr>
        <w:t xml:space="preserve"> be held on </w:t>
      </w:r>
      <w:r>
        <w:rPr>
          <w:b/>
        </w:rPr>
        <w:t>5</w:t>
      </w:r>
      <w:r w:rsidRPr="00773480">
        <w:rPr>
          <w:b/>
          <w:vertAlign w:val="superscript"/>
        </w:rPr>
        <w:t>th</w:t>
      </w:r>
      <w:r>
        <w:rPr>
          <w:b/>
        </w:rPr>
        <w:t xml:space="preserve"> August 2019, </w:t>
      </w:r>
      <w:r w:rsidRPr="00773480">
        <w:rPr>
          <w:b/>
        </w:rPr>
        <w:t>to ensure that a</w:t>
      </w:r>
      <w:r>
        <w:rPr>
          <w:b/>
        </w:rPr>
        <w:t>ny</w:t>
      </w:r>
      <w:r w:rsidRPr="00773480">
        <w:rPr>
          <w:b/>
        </w:rPr>
        <w:t xml:space="preserve"> decision</w:t>
      </w:r>
      <w:r>
        <w:rPr>
          <w:b/>
        </w:rPr>
        <w:t>s are</w:t>
      </w:r>
      <w:r w:rsidRPr="00773480">
        <w:rPr>
          <w:b/>
        </w:rPr>
        <w:t xml:space="preserve"> made by a fully quorate meeting of the C</w:t>
      </w:r>
      <w:r>
        <w:rPr>
          <w:b/>
        </w:rPr>
        <w:t>ommittee</w:t>
      </w:r>
      <w:r w:rsidRPr="00773480">
        <w:rPr>
          <w:b/>
        </w:rPr>
        <w:t>.</w:t>
      </w:r>
    </w:p>
    <w:p w14:paraId="2837D9AD" w14:textId="77777777" w:rsidR="00773480" w:rsidRPr="00773480" w:rsidRDefault="00773480" w:rsidP="00F74105">
      <w:pPr>
        <w:spacing w:after="0"/>
        <w:rPr>
          <w:b/>
        </w:rPr>
      </w:pPr>
    </w:p>
    <w:p w14:paraId="2837D9AE" w14:textId="77777777" w:rsidR="00773480" w:rsidRDefault="00773480" w:rsidP="00F74105">
      <w:pPr>
        <w:spacing w:after="0"/>
        <w:rPr>
          <w:b/>
        </w:rPr>
      </w:pPr>
    </w:p>
    <w:p w14:paraId="2837D9AF" w14:textId="77777777" w:rsidR="00F74105" w:rsidRDefault="00D27685" w:rsidP="00F74105">
      <w:pPr>
        <w:spacing w:after="0"/>
      </w:pPr>
      <w:r w:rsidRPr="00AD5D92">
        <w:rPr>
          <w:b/>
        </w:rPr>
        <w:t>Present:</w:t>
      </w:r>
      <w:r>
        <w:t xml:space="preserve"> </w:t>
      </w:r>
      <w:r w:rsidR="00F74105">
        <w:tab/>
        <w:t>Fiona Davidson, Chair (FD)</w:t>
      </w:r>
    </w:p>
    <w:p w14:paraId="2837D9B0" w14:textId="77777777" w:rsidR="00F74105" w:rsidRDefault="00AD5D92" w:rsidP="00F74105">
      <w:pPr>
        <w:spacing w:after="0"/>
        <w:ind w:left="720" w:firstLine="720"/>
      </w:pPr>
      <w:r>
        <w:t>Councillor Ian Cameron</w:t>
      </w:r>
      <w:r w:rsidR="00B40BD7">
        <w:t xml:space="preserve"> </w:t>
      </w:r>
      <w:r w:rsidR="00F74105">
        <w:t>(IC)</w:t>
      </w:r>
    </w:p>
    <w:p w14:paraId="2837D9B1" w14:textId="77777777" w:rsidR="00F74105" w:rsidRDefault="00F74105" w:rsidP="00F74105">
      <w:pPr>
        <w:spacing w:after="0"/>
        <w:ind w:left="720" w:firstLine="720"/>
      </w:pPr>
    </w:p>
    <w:p w14:paraId="2837D9B2" w14:textId="77777777" w:rsidR="00F74105" w:rsidRDefault="00AD5D92" w:rsidP="00F74105">
      <w:pPr>
        <w:spacing w:after="0"/>
      </w:pPr>
      <w:r w:rsidRPr="00AD5D92">
        <w:rPr>
          <w:b/>
        </w:rPr>
        <w:t>Attending:</w:t>
      </w:r>
      <w:r>
        <w:tab/>
      </w:r>
      <w:r w:rsidR="00F74105">
        <w:t xml:space="preserve">Kirsty Keay, </w:t>
      </w:r>
      <w:r w:rsidR="00F74105" w:rsidRPr="00F74105">
        <w:t>Director of Corporate and Commercial Development</w:t>
      </w:r>
      <w:r w:rsidR="00F74105">
        <w:t xml:space="preserve"> (KK)</w:t>
      </w:r>
    </w:p>
    <w:p w14:paraId="2837D9B3" w14:textId="77777777" w:rsidR="00F74105" w:rsidRDefault="00B40BD7" w:rsidP="00F74105">
      <w:pPr>
        <w:spacing w:after="0"/>
        <w:ind w:left="720" w:firstLine="720"/>
      </w:pPr>
      <w:r>
        <w:t>Lisa McGrotty</w:t>
      </w:r>
      <w:r w:rsidR="00F74105">
        <w:t>, Head of HR (LM)</w:t>
      </w:r>
    </w:p>
    <w:p w14:paraId="2837D9B4" w14:textId="77777777" w:rsidR="00F74105" w:rsidRDefault="00B40BD7" w:rsidP="00F74105">
      <w:pPr>
        <w:spacing w:after="0"/>
        <w:ind w:left="1440"/>
      </w:pPr>
      <w:r>
        <w:t>Julie Aitchison</w:t>
      </w:r>
      <w:r w:rsidR="00F74105">
        <w:t>, Corporate Business Coordinator (JA)</w:t>
      </w:r>
    </w:p>
    <w:p w14:paraId="2837D9B5" w14:textId="77777777" w:rsidR="00F74105" w:rsidRDefault="00F74105" w:rsidP="00F74105">
      <w:pPr>
        <w:spacing w:after="0"/>
      </w:pPr>
    </w:p>
    <w:p w14:paraId="2837D9B6" w14:textId="77777777" w:rsidR="00D27685" w:rsidRDefault="00D27685" w:rsidP="00F74105">
      <w:pPr>
        <w:spacing w:after="0"/>
      </w:pPr>
      <w:r w:rsidRPr="00AD5D92">
        <w:rPr>
          <w:b/>
        </w:rPr>
        <w:t>Apol</w:t>
      </w:r>
      <w:r w:rsidR="00AD5D92" w:rsidRPr="00AD5D92">
        <w:rPr>
          <w:b/>
        </w:rPr>
        <w:t>ogie</w:t>
      </w:r>
      <w:r w:rsidRPr="00AD5D92">
        <w:rPr>
          <w:b/>
        </w:rPr>
        <w:t>s:</w:t>
      </w:r>
      <w:r w:rsidR="00AD5D92">
        <w:tab/>
      </w:r>
      <w:r w:rsidR="00B40BD7">
        <w:t>David Caldwell</w:t>
      </w:r>
      <w:r w:rsidR="00F74105">
        <w:t>, Chair of the Board (DC)</w:t>
      </w:r>
    </w:p>
    <w:p w14:paraId="2837D9B7" w14:textId="77777777" w:rsidR="00773480" w:rsidRDefault="00773480"/>
    <w:p w14:paraId="2837D9B8" w14:textId="77777777" w:rsidR="00394B3F" w:rsidRDefault="00A97E20" w:rsidP="005A56CB">
      <w:pPr>
        <w:pStyle w:val="ListParagraph"/>
        <w:numPr>
          <w:ilvl w:val="0"/>
          <w:numId w:val="1"/>
        </w:numPr>
        <w:ind w:left="284"/>
      </w:pPr>
      <w:r w:rsidRPr="00A97E20">
        <w:rPr>
          <w:b/>
        </w:rPr>
        <w:t>Welcome and Apologies</w:t>
      </w:r>
      <w:r>
        <w:br/>
      </w:r>
      <w:r>
        <w:br/>
      </w:r>
      <w:r w:rsidR="00AD5D92">
        <w:t>FD welcomed everyone to the meeting.  The apologies were noted above</w:t>
      </w:r>
    </w:p>
    <w:p w14:paraId="2837D9B9" w14:textId="77777777" w:rsidR="00394B3F" w:rsidRDefault="00394B3F" w:rsidP="00394B3F">
      <w:pPr>
        <w:pStyle w:val="ListParagraph"/>
        <w:ind w:left="284"/>
      </w:pPr>
    </w:p>
    <w:p w14:paraId="2837D9BA" w14:textId="77777777" w:rsidR="00394B3F" w:rsidRPr="00394B3F" w:rsidRDefault="00394B3F" w:rsidP="005A56CB">
      <w:pPr>
        <w:pStyle w:val="ListParagraph"/>
        <w:numPr>
          <w:ilvl w:val="0"/>
          <w:numId w:val="1"/>
        </w:numPr>
        <w:ind w:left="284"/>
        <w:rPr>
          <w:b/>
        </w:rPr>
      </w:pPr>
      <w:r w:rsidRPr="00394B3F">
        <w:rPr>
          <w:b/>
        </w:rPr>
        <w:t>Career Ready</w:t>
      </w:r>
    </w:p>
    <w:p w14:paraId="2837D9BB" w14:textId="77777777" w:rsidR="00394B3F" w:rsidRDefault="00394B3F" w:rsidP="00394B3F">
      <w:pPr>
        <w:pStyle w:val="ListParagraph"/>
      </w:pPr>
    </w:p>
    <w:p w14:paraId="2837D9BC" w14:textId="77777777" w:rsidR="00AD5D92" w:rsidRDefault="00394B3F" w:rsidP="00394B3F">
      <w:pPr>
        <w:pStyle w:val="ListParagraph"/>
        <w:ind w:left="284"/>
      </w:pPr>
      <w:r>
        <w:t xml:space="preserve">FD and IC </w:t>
      </w:r>
      <w:r w:rsidR="0083797C">
        <w:t xml:space="preserve">enjoyed hearing about the </w:t>
      </w:r>
      <w:r>
        <w:t xml:space="preserve">mentoring </w:t>
      </w:r>
      <w:r w:rsidR="0083797C">
        <w:t xml:space="preserve">scheme and agreed this should be taken forward with the Management Team. </w:t>
      </w:r>
      <w:r w:rsidR="00AD5D92">
        <w:br/>
      </w:r>
    </w:p>
    <w:p w14:paraId="2837D9BD" w14:textId="77777777" w:rsidR="00394B3F" w:rsidRDefault="00A97E20" w:rsidP="00394B3F">
      <w:pPr>
        <w:pStyle w:val="ListParagraph"/>
        <w:numPr>
          <w:ilvl w:val="0"/>
          <w:numId w:val="1"/>
        </w:numPr>
        <w:spacing w:after="0"/>
        <w:ind w:left="283" w:hanging="357"/>
      </w:pPr>
      <w:r w:rsidRPr="00A97E20">
        <w:rPr>
          <w:b/>
        </w:rPr>
        <w:t>Declarations of Interest</w:t>
      </w:r>
    </w:p>
    <w:p w14:paraId="2837D9BE" w14:textId="77777777" w:rsidR="00394B3F" w:rsidRDefault="00394B3F" w:rsidP="00394B3F">
      <w:pPr>
        <w:spacing w:after="0"/>
      </w:pPr>
    </w:p>
    <w:p w14:paraId="2837D9BF" w14:textId="77777777" w:rsidR="00D27685" w:rsidRDefault="00AD5D92" w:rsidP="00394B3F">
      <w:pPr>
        <w:spacing w:after="0"/>
        <w:ind w:firstLine="283"/>
      </w:pPr>
      <w:r>
        <w:t>There were n</w:t>
      </w:r>
      <w:r w:rsidR="00D27685">
        <w:t>o declarations of interest.</w:t>
      </w:r>
      <w:r>
        <w:br/>
      </w:r>
    </w:p>
    <w:p w14:paraId="2837D9C0" w14:textId="77777777" w:rsidR="00394B3F" w:rsidRDefault="00AD5D92" w:rsidP="00394B3F">
      <w:pPr>
        <w:pStyle w:val="ListParagraph"/>
        <w:numPr>
          <w:ilvl w:val="0"/>
          <w:numId w:val="1"/>
        </w:numPr>
        <w:spacing w:after="0"/>
        <w:ind w:left="283" w:hanging="357"/>
        <w:rPr>
          <w:b/>
        </w:rPr>
      </w:pPr>
      <w:r w:rsidRPr="00A97E20">
        <w:rPr>
          <w:b/>
        </w:rPr>
        <w:t>Minutes of the meeting of</w:t>
      </w:r>
      <w:r w:rsidR="00270131" w:rsidRPr="00A97E20">
        <w:rPr>
          <w:b/>
        </w:rPr>
        <w:t xml:space="preserve"> </w:t>
      </w:r>
      <w:r w:rsidR="00F74105">
        <w:rPr>
          <w:b/>
        </w:rPr>
        <w:t>4</w:t>
      </w:r>
      <w:r w:rsidR="00F74105" w:rsidRPr="00F74105">
        <w:rPr>
          <w:b/>
          <w:vertAlign w:val="superscript"/>
        </w:rPr>
        <w:t>th</w:t>
      </w:r>
      <w:r w:rsidR="00F74105">
        <w:rPr>
          <w:b/>
        </w:rPr>
        <w:t xml:space="preserve"> February 2019</w:t>
      </w:r>
    </w:p>
    <w:p w14:paraId="2837D9C1" w14:textId="77777777" w:rsidR="00394B3F" w:rsidRDefault="00394B3F" w:rsidP="00F74105">
      <w:pPr>
        <w:pStyle w:val="ListParagraph"/>
        <w:spacing w:after="0"/>
        <w:ind w:left="283"/>
        <w:rPr>
          <w:b/>
        </w:rPr>
      </w:pPr>
    </w:p>
    <w:p w14:paraId="2837D9C2" w14:textId="77777777" w:rsidR="00394B3F" w:rsidRPr="00394B3F" w:rsidRDefault="00394B3F" w:rsidP="00F74105">
      <w:pPr>
        <w:pStyle w:val="ListParagraph"/>
        <w:spacing w:after="0"/>
        <w:ind w:left="283"/>
        <w:rPr>
          <w:b/>
        </w:rPr>
      </w:pPr>
      <w:r w:rsidRPr="00394B3F">
        <w:t>The minutes were accepted</w:t>
      </w:r>
      <w:r>
        <w:t xml:space="preserve"> as an accurate record of the meeting.  </w:t>
      </w:r>
    </w:p>
    <w:p w14:paraId="2837D9C3" w14:textId="77777777" w:rsidR="00394B3F" w:rsidRDefault="00394B3F" w:rsidP="00F74105">
      <w:pPr>
        <w:spacing w:after="0"/>
        <w:ind w:firstLine="284"/>
      </w:pPr>
    </w:p>
    <w:p w14:paraId="2837D9C4" w14:textId="77777777" w:rsidR="00394B3F" w:rsidRDefault="002029BC" w:rsidP="00F74105">
      <w:pPr>
        <w:pStyle w:val="ListParagraph"/>
        <w:numPr>
          <w:ilvl w:val="0"/>
          <w:numId w:val="1"/>
        </w:numPr>
        <w:spacing w:after="0"/>
        <w:ind w:left="284"/>
      </w:pPr>
      <w:r w:rsidRPr="00394B3F">
        <w:rPr>
          <w:b/>
        </w:rPr>
        <w:t>Matters Arising/Action Points</w:t>
      </w:r>
      <w:r w:rsidR="00394B3F">
        <w:br/>
      </w:r>
    </w:p>
    <w:tbl>
      <w:tblPr>
        <w:tblStyle w:val="TableGrid"/>
        <w:tblW w:w="0" w:type="auto"/>
        <w:tblInd w:w="415" w:type="dxa"/>
        <w:tblLook w:val="04A0" w:firstRow="1" w:lastRow="0" w:firstColumn="1" w:lastColumn="0" w:noHBand="0" w:noVBand="1"/>
      </w:tblPr>
      <w:tblGrid>
        <w:gridCol w:w="1770"/>
        <w:gridCol w:w="3271"/>
        <w:gridCol w:w="1843"/>
      </w:tblGrid>
      <w:tr w:rsidR="00394B3F" w14:paraId="2837D9C8" w14:textId="77777777" w:rsidTr="00394B3F">
        <w:tc>
          <w:tcPr>
            <w:tcW w:w="1770" w:type="dxa"/>
          </w:tcPr>
          <w:p w14:paraId="2837D9C5" w14:textId="77777777" w:rsidR="00394B3F" w:rsidRDefault="00394B3F" w:rsidP="00394B3F">
            <w:pPr>
              <w:jc w:val="center"/>
            </w:pPr>
            <w:r>
              <w:t>Action Reference</w:t>
            </w:r>
          </w:p>
        </w:tc>
        <w:tc>
          <w:tcPr>
            <w:tcW w:w="3271" w:type="dxa"/>
          </w:tcPr>
          <w:p w14:paraId="2837D9C6" w14:textId="77777777" w:rsidR="00394B3F" w:rsidRDefault="00394B3F" w:rsidP="00394B3F">
            <w:pPr>
              <w:jc w:val="center"/>
            </w:pPr>
            <w:r>
              <w:t>Description</w:t>
            </w:r>
          </w:p>
        </w:tc>
        <w:tc>
          <w:tcPr>
            <w:tcW w:w="1843" w:type="dxa"/>
          </w:tcPr>
          <w:p w14:paraId="2837D9C7" w14:textId="77777777" w:rsidR="00394B3F" w:rsidRDefault="00394B3F" w:rsidP="00394B3F">
            <w:pPr>
              <w:jc w:val="center"/>
            </w:pPr>
            <w:r>
              <w:t>Status</w:t>
            </w:r>
          </w:p>
        </w:tc>
      </w:tr>
      <w:tr w:rsidR="00394B3F" w14:paraId="2837D9CC" w14:textId="77777777" w:rsidTr="00394B3F">
        <w:tc>
          <w:tcPr>
            <w:tcW w:w="1770" w:type="dxa"/>
          </w:tcPr>
          <w:p w14:paraId="2837D9C9" w14:textId="77777777" w:rsidR="00394B3F" w:rsidRDefault="00394B3F" w:rsidP="00394B3F">
            <w:pPr>
              <w:jc w:val="center"/>
            </w:pPr>
            <w:r>
              <w:t>3</w:t>
            </w:r>
          </w:p>
        </w:tc>
        <w:tc>
          <w:tcPr>
            <w:tcW w:w="3271" w:type="dxa"/>
          </w:tcPr>
          <w:p w14:paraId="2837D9CA" w14:textId="77777777" w:rsidR="00394B3F" w:rsidRDefault="00394B3F" w:rsidP="00394B3F">
            <w:r>
              <w:t>Social Media Policy</w:t>
            </w:r>
          </w:p>
        </w:tc>
        <w:tc>
          <w:tcPr>
            <w:tcW w:w="1843" w:type="dxa"/>
          </w:tcPr>
          <w:p w14:paraId="2837D9CB" w14:textId="77777777" w:rsidR="00394B3F" w:rsidRDefault="00394B3F" w:rsidP="00394B3F">
            <w:pPr>
              <w:jc w:val="center"/>
            </w:pPr>
            <w:r>
              <w:t>Closed</w:t>
            </w:r>
          </w:p>
        </w:tc>
      </w:tr>
      <w:tr w:rsidR="00394B3F" w14:paraId="2837D9D0" w14:textId="77777777" w:rsidTr="00394B3F">
        <w:tc>
          <w:tcPr>
            <w:tcW w:w="1770" w:type="dxa"/>
          </w:tcPr>
          <w:p w14:paraId="2837D9CD" w14:textId="77777777" w:rsidR="00394B3F" w:rsidRDefault="00394B3F" w:rsidP="00394B3F">
            <w:pPr>
              <w:jc w:val="center"/>
            </w:pPr>
            <w:r>
              <w:t>4</w:t>
            </w:r>
          </w:p>
        </w:tc>
        <w:tc>
          <w:tcPr>
            <w:tcW w:w="3271" w:type="dxa"/>
          </w:tcPr>
          <w:p w14:paraId="2837D9CE" w14:textId="77777777" w:rsidR="00394B3F" w:rsidRDefault="00394B3F" w:rsidP="00394B3F">
            <w:r>
              <w:t>Absence Management Policy</w:t>
            </w:r>
          </w:p>
        </w:tc>
        <w:tc>
          <w:tcPr>
            <w:tcW w:w="1843" w:type="dxa"/>
          </w:tcPr>
          <w:p w14:paraId="2837D9CF" w14:textId="77777777" w:rsidR="00394B3F" w:rsidRDefault="00394B3F" w:rsidP="00394B3F">
            <w:pPr>
              <w:jc w:val="center"/>
            </w:pPr>
            <w:r>
              <w:t>Closed</w:t>
            </w:r>
          </w:p>
        </w:tc>
      </w:tr>
      <w:tr w:rsidR="00394B3F" w14:paraId="2837D9D4" w14:textId="77777777" w:rsidTr="00394B3F">
        <w:tc>
          <w:tcPr>
            <w:tcW w:w="1770" w:type="dxa"/>
          </w:tcPr>
          <w:p w14:paraId="2837D9D1" w14:textId="77777777" w:rsidR="00394B3F" w:rsidRDefault="00394B3F" w:rsidP="00394B3F">
            <w:pPr>
              <w:jc w:val="center"/>
            </w:pPr>
            <w:r>
              <w:t>5</w:t>
            </w:r>
          </w:p>
        </w:tc>
        <w:tc>
          <w:tcPr>
            <w:tcW w:w="3271" w:type="dxa"/>
          </w:tcPr>
          <w:p w14:paraId="2837D9D2" w14:textId="77777777" w:rsidR="00394B3F" w:rsidRDefault="00394B3F" w:rsidP="00394B3F">
            <w:r>
              <w:t>Risk Register: Strike Action</w:t>
            </w:r>
          </w:p>
        </w:tc>
        <w:tc>
          <w:tcPr>
            <w:tcW w:w="1843" w:type="dxa"/>
          </w:tcPr>
          <w:p w14:paraId="2837D9D3" w14:textId="77777777" w:rsidR="00394B3F" w:rsidRDefault="00394B3F" w:rsidP="00394B3F">
            <w:pPr>
              <w:jc w:val="center"/>
            </w:pPr>
            <w:r>
              <w:t>Closed</w:t>
            </w:r>
          </w:p>
        </w:tc>
      </w:tr>
      <w:tr w:rsidR="00394B3F" w14:paraId="2837D9D8" w14:textId="77777777" w:rsidTr="00394B3F">
        <w:tc>
          <w:tcPr>
            <w:tcW w:w="1770" w:type="dxa"/>
          </w:tcPr>
          <w:p w14:paraId="2837D9D5" w14:textId="77777777" w:rsidR="00394B3F" w:rsidRDefault="00394B3F" w:rsidP="00394B3F">
            <w:pPr>
              <w:jc w:val="center"/>
            </w:pPr>
            <w:r>
              <w:t>6</w:t>
            </w:r>
          </w:p>
        </w:tc>
        <w:tc>
          <w:tcPr>
            <w:tcW w:w="3271" w:type="dxa"/>
          </w:tcPr>
          <w:p w14:paraId="2837D9D6" w14:textId="77777777" w:rsidR="00394B3F" w:rsidRDefault="00394B3F" w:rsidP="00394B3F">
            <w:r>
              <w:t>Performance Report Evolution</w:t>
            </w:r>
          </w:p>
        </w:tc>
        <w:tc>
          <w:tcPr>
            <w:tcW w:w="1843" w:type="dxa"/>
          </w:tcPr>
          <w:p w14:paraId="2837D9D7" w14:textId="77777777" w:rsidR="00394B3F" w:rsidRDefault="00394B3F" w:rsidP="00394B3F">
            <w:pPr>
              <w:jc w:val="center"/>
            </w:pPr>
            <w:r>
              <w:t>Closed</w:t>
            </w:r>
          </w:p>
        </w:tc>
      </w:tr>
      <w:tr w:rsidR="00394B3F" w14:paraId="2837D9DC" w14:textId="77777777" w:rsidTr="00394B3F">
        <w:tc>
          <w:tcPr>
            <w:tcW w:w="1770" w:type="dxa"/>
          </w:tcPr>
          <w:p w14:paraId="2837D9D9" w14:textId="77777777" w:rsidR="00394B3F" w:rsidRDefault="00394B3F" w:rsidP="00394B3F">
            <w:pPr>
              <w:jc w:val="center"/>
            </w:pPr>
            <w:r>
              <w:t>8</w:t>
            </w:r>
          </w:p>
        </w:tc>
        <w:tc>
          <w:tcPr>
            <w:tcW w:w="3271" w:type="dxa"/>
          </w:tcPr>
          <w:p w14:paraId="2837D9DA" w14:textId="77777777" w:rsidR="00394B3F" w:rsidRDefault="00394B3F" w:rsidP="00394B3F">
            <w:r>
              <w:t>Casual Worker Review</w:t>
            </w:r>
          </w:p>
        </w:tc>
        <w:tc>
          <w:tcPr>
            <w:tcW w:w="1843" w:type="dxa"/>
          </w:tcPr>
          <w:p w14:paraId="2837D9DB" w14:textId="77777777" w:rsidR="00394B3F" w:rsidRDefault="00394B3F" w:rsidP="00394B3F">
            <w:pPr>
              <w:jc w:val="center"/>
            </w:pPr>
            <w:r>
              <w:t>Closed</w:t>
            </w:r>
          </w:p>
        </w:tc>
      </w:tr>
      <w:tr w:rsidR="00394B3F" w14:paraId="2837D9E0" w14:textId="77777777" w:rsidTr="00394B3F">
        <w:tc>
          <w:tcPr>
            <w:tcW w:w="1770" w:type="dxa"/>
          </w:tcPr>
          <w:p w14:paraId="2837D9DD" w14:textId="77777777" w:rsidR="00394B3F" w:rsidRDefault="00394B3F" w:rsidP="00394B3F">
            <w:pPr>
              <w:jc w:val="center"/>
            </w:pPr>
            <w:r>
              <w:t>11</w:t>
            </w:r>
          </w:p>
        </w:tc>
        <w:tc>
          <w:tcPr>
            <w:tcW w:w="3271" w:type="dxa"/>
          </w:tcPr>
          <w:p w14:paraId="2837D9DE" w14:textId="77777777" w:rsidR="00394B3F" w:rsidRDefault="00394B3F" w:rsidP="00394B3F">
            <w:r>
              <w:t>Absence Comparison</w:t>
            </w:r>
          </w:p>
        </w:tc>
        <w:tc>
          <w:tcPr>
            <w:tcW w:w="1843" w:type="dxa"/>
          </w:tcPr>
          <w:p w14:paraId="2837D9DF" w14:textId="77777777" w:rsidR="00394B3F" w:rsidRDefault="00394B3F" w:rsidP="00394B3F">
            <w:pPr>
              <w:jc w:val="center"/>
            </w:pPr>
            <w:r>
              <w:t>Closed</w:t>
            </w:r>
          </w:p>
        </w:tc>
      </w:tr>
      <w:tr w:rsidR="00394B3F" w14:paraId="2837D9E4" w14:textId="77777777" w:rsidTr="00394B3F">
        <w:tc>
          <w:tcPr>
            <w:tcW w:w="1770" w:type="dxa"/>
          </w:tcPr>
          <w:p w14:paraId="2837D9E1" w14:textId="77777777" w:rsidR="00394B3F" w:rsidRDefault="00394B3F" w:rsidP="00394B3F">
            <w:pPr>
              <w:jc w:val="center"/>
            </w:pPr>
            <w:r>
              <w:t>12</w:t>
            </w:r>
          </w:p>
        </w:tc>
        <w:tc>
          <w:tcPr>
            <w:tcW w:w="3271" w:type="dxa"/>
          </w:tcPr>
          <w:p w14:paraId="2837D9E2" w14:textId="77777777" w:rsidR="00394B3F" w:rsidRDefault="00394B3F" w:rsidP="00394B3F">
            <w:r>
              <w:t>Staff Engagement Strategy</w:t>
            </w:r>
          </w:p>
        </w:tc>
        <w:tc>
          <w:tcPr>
            <w:tcW w:w="1843" w:type="dxa"/>
          </w:tcPr>
          <w:p w14:paraId="2837D9E3" w14:textId="77777777" w:rsidR="00394B3F" w:rsidRDefault="00394B3F" w:rsidP="00394B3F">
            <w:pPr>
              <w:jc w:val="center"/>
            </w:pPr>
            <w:r>
              <w:t>Closed</w:t>
            </w:r>
          </w:p>
        </w:tc>
      </w:tr>
      <w:tr w:rsidR="00394B3F" w14:paraId="2837D9E8" w14:textId="77777777" w:rsidTr="00394B3F">
        <w:tc>
          <w:tcPr>
            <w:tcW w:w="1770" w:type="dxa"/>
          </w:tcPr>
          <w:p w14:paraId="2837D9E5" w14:textId="77777777" w:rsidR="00394B3F" w:rsidRDefault="00394B3F" w:rsidP="00394B3F">
            <w:pPr>
              <w:jc w:val="center"/>
            </w:pPr>
            <w:r>
              <w:t>13</w:t>
            </w:r>
          </w:p>
        </w:tc>
        <w:tc>
          <w:tcPr>
            <w:tcW w:w="3271" w:type="dxa"/>
          </w:tcPr>
          <w:p w14:paraId="2837D9E6" w14:textId="77777777" w:rsidR="00394B3F" w:rsidRDefault="00394B3F" w:rsidP="00394B3F">
            <w:r>
              <w:t>Staff P</w:t>
            </w:r>
            <w:r w:rsidRPr="006B5DEE">
              <w:t xml:space="preserve">rivacy </w:t>
            </w:r>
            <w:r>
              <w:t>N</w:t>
            </w:r>
            <w:r w:rsidRPr="006B5DEE">
              <w:t>otice</w:t>
            </w:r>
            <w:r>
              <w:t xml:space="preserve">: Contractors </w:t>
            </w:r>
          </w:p>
        </w:tc>
        <w:tc>
          <w:tcPr>
            <w:tcW w:w="1843" w:type="dxa"/>
          </w:tcPr>
          <w:p w14:paraId="2837D9E7" w14:textId="77777777" w:rsidR="00394B3F" w:rsidRDefault="00394B3F" w:rsidP="00394B3F">
            <w:pPr>
              <w:jc w:val="center"/>
            </w:pPr>
            <w:r>
              <w:t>Ongoing</w:t>
            </w:r>
          </w:p>
        </w:tc>
      </w:tr>
    </w:tbl>
    <w:p w14:paraId="2837D9E9" w14:textId="77777777" w:rsidR="00773480" w:rsidRDefault="00773480" w:rsidP="00773480">
      <w:pPr>
        <w:spacing w:after="0"/>
        <w:ind w:left="-74"/>
        <w:sectPr w:rsidR="00773480" w:rsidSect="00AD5D9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837D9EA" w14:textId="77777777" w:rsidR="00F74105" w:rsidRDefault="00F74105" w:rsidP="00773480">
      <w:pPr>
        <w:tabs>
          <w:tab w:val="left" w:pos="284"/>
        </w:tabs>
        <w:spacing w:after="0"/>
        <w:rPr>
          <w:b/>
        </w:rPr>
      </w:pPr>
      <w:r>
        <w:rPr>
          <w:b/>
        </w:rPr>
        <w:lastRenderedPageBreak/>
        <w:t xml:space="preserve">6.    </w:t>
      </w:r>
      <w:r w:rsidRPr="00F74105">
        <w:rPr>
          <w:b/>
        </w:rPr>
        <w:t xml:space="preserve">Libraries </w:t>
      </w:r>
      <w:r w:rsidR="002029BC" w:rsidRPr="00F74105">
        <w:rPr>
          <w:b/>
        </w:rPr>
        <w:t>O</w:t>
      </w:r>
      <w:r w:rsidRPr="00F74105">
        <w:rPr>
          <w:b/>
        </w:rPr>
        <w:t>pening Hours Review</w:t>
      </w:r>
      <w:r>
        <w:rPr>
          <w:b/>
        </w:rPr>
        <w:t xml:space="preserve"> – Paper 1</w:t>
      </w:r>
    </w:p>
    <w:p w14:paraId="2837D9EB" w14:textId="77777777" w:rsidR="00F74105" w:rsidRPr="00F74105" w:rsidRDefault="00F74105" w:rsidP="00F74105">
      <w:pPr>
        <w:spacing w:after="0"/>
        <w:ind w:left="-74"/>
      </w:pPr>
    </w:p>
    <w:p w14:paraId="2837D9EC" w14:textId="77777777" w:rsidR="00773480" w:rsidRDefault="00F74105" w:rsidP="00773480">
      <w:pPr>
        <w:tabs>
          <w:tab w:val="left" w:pos="284"/>
        </w:tabs>
      </w:pPr>
      <w:r>
        <w:t xml:space="preserve">      KK provided an outline of the review covering the work completed to date, next stages and associated </w:t>
      </w:r>
      <w:r w:rsidR="00773480">
        <w:t>risk</w:t>
      </w:r>
    </w:p>
    <w:p w14:paraId="2837D9ED" w14:textId="77777777" w:rsidR="00F74105" w:rsidRDefault="00F74105" w:rsidP="00773480">
      <w:pPr>
        <w:tabs>
          <w:tab w:val="left" w:pos="284"/>
        </w:tabs>
        <w:ind w:left="284"/>
      </w:pPr>
      <w:r>
        <w:t xml:space="preserve">KK answered question from the committee in relation to </w:t>
      </w:r>
      <w:r w:rsidRPr="00F74105">
        <w:t>peripatetic</w:t>
      </w:r>
      <w:r>
        <w:t xml:space="preserve"> hours, branch relief and recruitment of         casual staff. </w:t>
      </w:r>
    </w:p>
    <w:p w14:paraId="2837D9EE" w14:textId="77777777" w:rsidR="0083216F" w:rsidRDefault="00F74105" w:rsidP="00F74105">
      <w:pPr>
        <w:spacing w:after="0"/>
        <w:ind w:left="284"/>
      </w:pPr>
      <w:r>
        <w:t>FD requested that HRC</w:t>
      </w:r>
      <w:r w:rsidR="00773480">
        <w:t xml:space="preserve"> have</w:t>
      </w:r>
      <w:r>
        <w:t xml:space="preserve"> sight of the work plan for stage 3 when this was available and the outcome from the LOHR r</w:t>
      </w:r>
      <w:r w:rsidRPr="00F74105">
        <w:t>eview</w:t>
      </w:r>
      <w:r>
        <w:t>.</w:t>
      </w:r>
      <w:r w:rsidR="0083216F">
        <w:br/>
      </w:r>
    </w:p>
    <w:p w14:paraId="2837D9EF" w14:textId="77777777" w:rsidR="00F74105" w:rsidRDefault="00F74105" w:rsidP="00F74105">
      <w:pPr>
        <w:pStyle w:val="ListParagraph"/>
        <w:numPr>
          <w:ilvl w:val="0"/>
          <w:numId w:val="2"/>
        </w:numPr>
        <w:ind w:left="284"/>
      </w:pPr>
      <w:r>
        <w:rPr>
          <w:b/>
        </w:rPr>
        <w:t xml:space="preserve">Budget Report – Paper 2 </w:t>
      </w:r>
      <w:r w:rsidR="0083216F">
        <w:t xml:space="preserve"> </w:t>
      </w:r>
      <w:r w:rsidR="0083216F">
        <w:br/>
      </w:r>
    </w:p>
    <w:p w14:paraId="2837D9F0" w14:textId="77777777" w:rsidR="00F74105" w:rsidRDefault="00F74105" w:rsidP="00F74105">
      <w:pPr>
        <w:pStyle w:val="ListParagraph"/>
        <w:ind w:left="284"/>
      </w:pPr>
      <w:r>
        <w:t>KK</w:t>
      </w:r>
      <w:r w:rsidRPr="00F741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4105">
        <w:t>gave an overview of the budget position for FCT during the 2019/20 fin</w:t>
      </w:r>
      <w:r>
        <w:t xml:space="preserve">ancial year and the impact </w:t>
      </w:r>
      <w:r w:rsidRPr="00F74105">
        <w:t xml:space="preserve">this will have on </w:t>
      </w:r>
      <w:r>
        <w:t>FCT</w:t>
      </w:r>
      <w:r w:rsidRPr="00F74105">
        <w:t xml:space="preserve"> staffing resources</w:t>
      </w:r>
      <w:r>
        <w:t xml:space="preserve">. </w:t>
      </w:r>
    </w:p>
    <w:p w14:paraId="2837D9F1" w14:textId="77777777" w:rsidR="00F74105" w:rsidRDefault="00F74105" w:rsidP="00F74105">
      <w:pPr>
        <w:pStyle w:val="ListParagraph"/>
        <w:ind w:left="284"/>
      </w:pPr>
    </w:p>
    <w:p w14:paraId="2837D9F2" w14:textId="77777777" w:rsidR="00F74105" w:rsidRDefault="00F74105" w:rsidP="00F74105">
      <w:pPr>
        <w:pStyle w:val="ListParagraph"/>
        <w:ind w:left="284"/>
      </w:pPr>
      <w:r>
        <w:t xml:space="preserve">The committee were advised that FCT is currently in negotiation with Fife Council regarding the management fee for 2019 and beyond. FCT have been asked to re-submitted the spend to save proposals previously put forward as an alternative to some/all of the savings for due consideration. </w:t>
      </w:r>
    </w:p>
    <w:p w14:paraId="2837D9F3" w14:textId="77777777" w:rsidR="00F74105" w:rsidRDefault="00F74105" w:rsidP="00F74105">
      <w:pPr>
        <w:spacing w:after="0"/>
        <w:ind w:left="-76"/>
      </w:pPr>
      <w:r>
        <w:tab/>
        <w:t xml:space="preserve">     The committee discussed the possible outcomes of opening the voluntary severance scheme.</w:t>
      </w:r>
    </w:p>
    <w:p w14:paraId="2837D9F4" w14:textId="77777777" w:rsidR="00F74105" w:rsidRDefault="00F74105" w:rsidP="00F74105">
      <w:pPr>
        <w:spacing w:after="0"/>
        <w:ind w:left="-76"/>
      </w:pPr>
    </w:p>
    <w:p w14:paraId="2837D9F5" w14:textId="77777777" w:rsidR="00F74105" w:rsidRPr="00F74105" w:rsidRDefault="00F74105" w:rsidP="00F74105">
      <w:pPr>
        <w:pStyle w:val="ListParagraph"/>
        <w:numPr>
          <w:ilvl w:val="0"/>
          <w:numId w:val="2"/>
        </w:numPr>
        <w:spacing w:after="0"/>
        <w:ind w:left="284"/>
      </w:pPr>
      <w:r>
        <w:rPr>
          <w:b/>
        </w:rPr>
        <w:t>HR Strategic Update – Paper 3</w:t>
      </w:r>
      <w:r w:rsidR="00AA6491">
        <w:br/>
      </w:r>
      <w:r w:rsidR="00AA6491">
        <w:br/>
      </w:r>
      <w:r w:rsidRPr="00F74105">
        <w:t xml:space="preserve">FD thanked LM for her work in refining the paper and made further suggestions </w:t>
      </w:r>
      <w:r>
        <w:t>to distil the information provided</w:t>
      </w:r>
      <w:r w:rsidRPr="00F74105">
        <w:t>.</w:t>
      </w:r>
      <w:r>
        <w:rPr>
          <w:b/>
        </w:rPr>
        <w:t xml:space="preserve"> </w:t>
      </w:r>
    </w:p>
    <w:p w14:paraId="2837D9F6" w14:textId="77777777" w:rsidR="00F74105" w:rsidRDefault="00F74105" w:rsidP="00F74105">
      <w:pPr>
        <w:spacing w:after="0"/>
        <w:ind w:left="284"/>
        <w:rPr>
          <w:b/>
        </w:rPr>
      </w:pPr>
    </w:p>
    <w:p w14:paraId="2837D9F7" w14:textId="77777777" w:rsidR="00F74105" w:rsidRDefault="00F74105" w:rsidP="00F74105">
      <w:pPr>
        <w:spacing w:after="0"/>
        <w:ind w:left="284"/>
        <w:rPr>
          <w:b/>
        </w:rPr>
      </w:pPr>
      <w:r w:rsidRPr="00F74105">
        <w:t>FD requested policies due for review at the next HRC be sent to her in advance for comments</w:t>
      </w:r>
      <w:r>
        <w:rPr>
          <w:b/>
        </w:rPr>
        <w:t xml:space="preserve">. </w:t>
      </w:r>
    </w:p>
    <w:p w14:paraId="2837D9F8" w14:textId="77777777" w:rsidR="00F74105" w:rsidRDefault="00F74105" w:rsidP="00F74105">
      <w:pPr>
        <w:spacing w:after="0"/>
        <w:ind w:left="284"/>
        <w:rPr>
          <w:b/>
        </w:rPr>
      </w:pPr>
    </w:p>
    <w:p w14:paraId="2837D9F9" w14:textId="77777777" w:rsidR="00F74105" w:rsidRPr="00F74105" w:rsidRDefault="00F74105" w:rsidP="00F74105">
      <w:pPr>
        <w:spacing w:after="0"/>
        <w:ind w:left="284"/>
      </w:pPr>
      <w:r w:rsidRPr="00F74105">
        <w:t xml:space="preserve">Learning and Development are not currently represented in the report this </w:t>
      </w:r>
      <w:r>
        <w:t xml:space="preserve">is to be addresses with a view to include information relating to our statutory and discretionary training and associated budgets. </w:t>
      </w:r>
    </w:p>
    <w:p w14:paraId="2837D9FA" w14:textId="77777777" w:rsidR="00F74105" w:rsidRDefault="00F74105" w:rsidP="00F74105">
      <w:pPr>
        <w:spacing w:after="0"/>
        <w:ind w:left="284"/>
        <w:rPr>
          <w:b/>
        </w:rPr>
      </w:pPr>
    </w:p>
    <w:p w14:paraId="2837D9FB" w14:textId="77777777" w:rsidR="005968DB" w:rsidRPr="005968DB" w:rsidRDefault="00F74105" w:rsidP="00F74105">
      <w:pPr>
        <w:spacing w:after="0"/>
        <w:ind w:left="284"/>
      </w:pPr>
      <w:r>
        <w:t>Further discussion around the</w:t>
      </w:r>
      <w:r w:rsidRPr="00F74105">
        <w:t xml:space="preserve"> People Stra</w:t>
      </w:r>
      <w:r>
        <w:t>tegy</w:t>
      </w:r>
      <w:r w:rsidRPr="00F74105">
        <w:t xml:space="preserve"> and timeline </w:t>
      </w:r>
      <w:r>
        <w:t xml:space="preserve">required. </w:t>
      </w:r>
      <w:r w:rsidR="005968DB" w:rsidRPr="00F74105">
        <w:rPr>
          <w:b/>
        </w:rPr>
        <w:br/>
      </w:r>
    </w:p>
    <w:p w14:paraId="2837D9FC" w14:textId="77777777" w:rsidR="00F74105" w:rsidRDefault="00F74105" w:rsidP="00F74105">
      <w:pPr>
        <w:pStyle w:val="ListParagraph"/>
        <w:numPr>
          <w:ilvl w:val="0"/>
          <w:numId w:val="2"/>
        </w:numPr>
        <w:ind w:left="284"/>
      </w:pPr>
      <w:r w:rsidRPr="00F74105">
        <w:rPr>
          <w:b/>
        </w:rPr>
        <w:t xml:space="preserve">Board Recruitment &amp; Mentoring </w:t>
      </w:r>
      <w:r>
        <w:br/>
      </w:r>
      <w:r>
        <w:br/>
        <w:t>KK advised 8 notes of interest have been received following the Board Recruitment Event on the 8</w:t>
      </w:r>
      <w:r w:rsidRPr="00F74105">
        <w:rPr>
          <w:vertAlign w:val="superscript"/>
        </w:rPr>
        <w:t>th</w:t>
      </w:r>
      <w:r>
        <w:t xml:space="preserve"> April, next stage interviews will take place on the 14</w:t>
      </w:r>
      <w:r w:rsidRPr="00F74105">
        <w:rPr>
          <w:vertAlign w:val="superscript"/>
        </w:rPr>
        <w:t>th</w:t>
      </w:r>
      <w:r>
        <w:t xml:space="preserve"> and 30</w:t>
      </w:r>
      <w:r w:rsidRPr="00F74105">
        <w:rPr>
          <w:vertAlign w:val="superscript"/>
        </w:rPr>
        <w:t>th</w:t>
      </w:r>
      <w:r>
        <w:t xml:space="preserve"> May. </w:t>
      </w:r>
    </w:p>
    <w:p w14:paraId="2837D9FD" w14:textId="77777777" w:rsidR="003229D5" w:rsidRDefault="00F74105" w:rsidP="00F74105">
      <w:pPr>
        <w:ind w:left="284"/>
      </w:pPr>
      <w:r>
        <w:t xml:space="preserve">Review of the Board Induction Pack is underway. </w:t>
      </w:r>
      <w:r w:rsidR="003229D5">
        <w:br/>
      </w:r>
    </w:p>
    <w:p w14:paraId="2837D9FE" w14:textId="77777777" w:rsidR="00773480" w:rsidRDefault="00F74105" w:rsidP="00B0265A">
      <w:pPr>
        <w:pStyle w:val="ListParagraph"/>
        <w:numPr>
          <w:ilvl w:val="0"/>
          <w:numId w:val="2"/>
        </w:numPr>
        <w:ind w:left="284"/>
      </w:pPr>
      <w:r>
        <w:rPr>
          <w:b/>
        </w:rPr>
        <w:t>Risk Report – Paper 4</w:t>
      </w:r>
      <w:r w:rsidR="003229D5">
        <w:br/>
      </w:r>
    </w:p>
    <w:p w14:paraId="2837D9FF" w14:textId="77777777" w:rsidR="00773480" w:rsidRDefault="00773480" w:rsidP="00773480">
      <w:pPr>
        <w:pStyle w:val="ListParagraph"/>
        <w:ind w:left="284"/>
      </w:pPr>
      <w:r>
        <w:t xml:space="preserve">KK provided an outline of the </w:t>
      </w:r>
      <w:r w:rsidRPr="00773480">
        <w:t xml:space="preserve">current highest risks that are linked with staffing and people at </w:t>
      </w:r>
      <w:r>
        <w:t xml:space="preserve">FCT. Providing details of upcoming discussions with FC around the increase in living wage, inflation and the affect this has on lower pay grades along with the recruitment implications. </w:t>
      </w:r>
    </w:p>
    <w:p w14:paraId="2837DA00" w14:textId="77777777" w:rsidR="00773480" w:rsidRDefault="00773480" w:rsidP="00773480">
      <w:pPr>
        <w:pStyle w:val="ListParagraph"/>
        <w:ind w:left="284"/>
      </w:pPr>
    </w:p>
    <w:p w14:paraId="2837DA01" w14:textId="77777777" w:rsidR="001B7BC3" w:rsidRDefault="0083797C" w:rsidP="00773480">
      <w:pPr>
        <w:pStyle w:val="ListParagraph"/>
        <w:ind w:left="284"/>
      </w:pPr>
      <w:r>
        <w:t>There was discussion around the</w:t>
      </w:r>
      <w:r w:rsidR="00773480">
        <w:t xml:space="preserve"> definition of a risk v issue in relation to the TU relationship item. KK advise that an agreed date was still to be found to share learnings from </w:t>
      </w:r>
      <w:r w:rsidR="00773480">
        <w:rPr>
          <w:sz w:val="20"/>
          <w:szCs w:val="20"/>
        </w:rPr>
        <w:t xml:space="preserve">MWC. </w:t>
      </w:r>
      <w:r w:rsidR="003229D5">
        <w:rPr>
          <w:b/>
        </w:rPr>
        <w:br/>
      </w:r>
    </w:p>
    <w:p w14:paraId="2837DA02" w14:textId="77777777" w:rsidR="00B0265A" w:rsidRDefault="00773480" w:rsidP="00B0265A">
      <w:pPr>
        <w:pStyle w:val="ListParagraph"/>
        <w:ind w:left="284"/>
      </w:pPr>
      <w:r>
        <w:t xml:space="preserve">FD suggested that a Staff </w:t>
      </w:r>
      <w:r w:rsidR="0083797C">
        <w:t>E</w:t>
      </w:r>
      <w:r>
        <w:t xml:space="preserve">ngagement </w:t>
      </w:r>
      <w:r w:rsidR="0083797C">
        <w:t>S</w:t>
      </w:r>
      <w:r>
        <w:t xml:space="preserve">trategy was </w:t>
      </w:r>
      <w:r w:rsidR="0083797C">
        <w:t>needed</w:t>
      </w:r>
      <w:r>
        <w:t xml:space="preserve"> to </w:t>
      </w:r>
      <w:r w:rsidR="0083797C">
        <w:t xml:space="preserve">map out the </w:t>
      </w:r>
      <w:r>
        <w:t xml:space="preserve">timeline and action </w:t>
      </w:r>
      <w:r w:rsidR="0083797C">
        <w:t>required</w:t>
      </w:r>
      <w:r>
        <w:t xml:space="preserve"> to mitigate the Staff Survey risk.  </w:t>
      </w:r>
    </w:p>
    <w:p w14:paraId="2837DA03" w14:textId="77777777" w:rsidR="0083797C" w:rsidRDefault="005F46A4" w:rsidP="00F74105">
      <w:pPr>
        <w:pStyle w:val="ListParagraph"/>
        <w:numPr>
          <w:ilvl w:val="0"/>
          <w:numId w:val="2"/>
        </w:numPr>
        <w:ind w:left="284"/>
      </w:pPr>
      <w:r>
        <w:lastRenderedPageBreak/>
        <w:t xml:space="preserve"> </w:t>
      </w:r>
      <w:r w:rsidR="00F8459F" w:rsidRPr="001B7BC3">
        <w:rPr>
          <w:b/>
        </w:rPr>
        <w:t>Chair</w:t>
      </w:r>
      <w:r w:rsidR="001B7BC3" w:rsidRPr="001B7BC3">
        <w:rPr>
          <w:b/>
        </w:rPr>
        <w:t>’</w:t>
      </w:r>
      <w:r w:rsidR="00F8459F" w:rsidRPr="001B7BC3">
        <w:rPr>
          <w:b/>
        </w:rPr>
        <w:t>s Business.</w:t>
      </w:r>
      <w:r w:rsidR="00F8459F">
        <w:t xml:space="preserve">  </w:t>
      </w:r>
      <w:r w:rsidR="001B7BC3">
        <w:br/>
      </w:r>
      <w:r w:rsidR="001B7BC3">
        <w:br/>
      </w:r>
      <w:r w:rsidR="0083797C">
        <w:t xml:space="preserve">JNCF Meeting – Increasing frustration that all suggested dates for May and June had been rejected, options are now being looked into for July. </w:t>
      </w:r>
    </w:p>
    <w:p w14:paraId="2837DA04" w14:textId="77777777" w:rsidR="0083797C" w:rsidRDefault="0083797C" w:rsidP="0083797C">
      <w:pPr>
        <w:pStyle w:val="ListParagraph"/>
        <w:ind w:left="284"/>
      </w:pPr>
    </w:p>
    <w:p w14:paraId="2837DA05" w14:textId="77777777" w:rsidR="001B7BC3" w:rsidRDefault="0083797C" w:rsidP="0083797C">
      <w:pPr>
        <w:pStyle w:val="ListParagraph"/>
        <w:ind w:left="284"/>
      </w:pPr>
      <w:r>
        <w:t xml:space="preserve">Events at V&amp;A – Would be beneficial to share best practice and understand more about how the local community are being engaged with creatively and how fund raising is being related to exhibitions/events. </w:t>
      </w:r>
    </w:p>
    <w:p w14:paraId="2837DA06" w14:textId="77777777" w:rsidR="0083797C" w:rsidRDefault="0083797C" w:rsidP="0083797C">
      <w:pPr>
        <w:pStyle w:val="ListParagraph"/>
        <w:ind w:left="284"/>
      </w:pPr>
    </w:p>
    <w:p w14:paraId="2837DA07" w14:textId="77777777" w:rsidR="00465758" w:rsidRPr="001B7BC3" w:rsidRDefault="001B7BC3" w:rsidP="00F74105">
      <w:pPr>
        <w:pStyle w:val="ListParagraph"/>
        <w:numPr>
          <w:ilvl w:val="0"/>
          <w:numId w:val="2"/>
        </w:numPr>
        <w:ind w:left="284"/>
        <w:rPr>
          <w:b/>
        </w:rPr>
      </w:pPr>
      <w:r w:rsidRPr="001B7BC3">
        <w:rPr>
          <w:b/>
        </w:rPr>
        <w:t>AOCB</w:t>
      </w:r>
      <w:r>
        <w:rPr>
          <w:b/>
        </w:rPr>
        <w:br/>
      </w:r>
      <w:r>
        <w:rPr>
          <w:b/>
        </w:rPr>
        <w:br/>
      </w:r>
      <w:r>
        <w:t>There was no other Competent Business</w:t>
      </w:r>
    </w:p>
    <w:p w14:paraId="2837DA08" w14:textId="77777777" w:rsidR="009B6456" w:rsidRDefault="009B6456" w:rsidP="00180E5C"/>
    <w:p w14:paraId="2837DA09" w14:textId="77777777" w:rsidR="009B6456" w:rsidRPr="0083797C" w:rsidRDefault="00943099" w:rsidP="00180E5C">
      <w:pPr>
        <w:rPr>
          <w:b/>
        </w:rPr>
      </w:pPr>
      <w:r w:rsidRPr="0083797C">
        <w:rPr>
          <w:b/>
        </w:rPr>
        <w:t>Date of Next Meeting</w:t>
      </w:r>
      <w:r w:rsidR="0083797C" w:rsidRPr="0083797C">
        <w:rPr>
          <w:b/>
        </w:rPr>
        <w:t>: 5th Aug 2019</w:t>
      </w:r>
    </w:p>
    <w:p w14:paraId="2837DA0A" w14:textId="77777777" w:rsidR="0071598F" w:rsidRDefault="0071598F" w:rsidP="00180E5C"/>
    <w:p w14:paraId="2837DA0B" w14:textId="77777777" w:rsidR="00D27685" w:rsidRDefault="00D27685"/>
    <w:sectPr w:rsidR="00D27685" w:rsidSect="00AD5D92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CFDE4" w14:textId="77777777" w:rsidR="00F043E7" w:rsidRDefault="00F043E7" w:rsidP="00AD5D92">
      <w:pPr>
        <w:spacing w:after="0" w:line="240" w:lineRule="auto"/>
      </w:pPr>
      <w:r>
        <w:separator/>
      </w:r>
    </w:p>
  </w:endnote>
  <w:endnote w:type="continuationSeparator" w:id="0">
    <w:p w14:paraId="2116FEE6" w14:textId="77777777" w:rsidR="00F043E7" w:rsidRDefault="00F043E7" w:rsidP="00AD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44CB4" w14:textId="77777777" w:rsidR="005C21E4" w:rsidRDefault="005C2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7DA16" w14:textId="77777777" w:rsidR="00F74105" w:rsidRDefault="00F74105" w:rsidP="00F74105">
    <w:pPr>
      <w:pStyle w:val="Footer"/>
      <w:jc w:val="right"/>
    </w:pPr>
    <w:r>
      <w:t>HRC/May/2019</w:t>
    </w:r>
  </w:p>
  <w:p w14:paraId="2837DA17" w14:textId="77777777" w:rsidR="00F74105" w:rsidRDefault="00F741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5AC6F" w14:textId="77777777" w:rsidR="005C21E4" w:rsidRDefault="005C2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754CE" w14:textId="77777777" w:rsidR="00F043E7" w:rsidRDefault="00F043E7" w:rsidP="00AD5D92">
      <w:pPr>
        <w:spacing w:after="0" w:line="240" w:lineRule="auto"/>
      </w:pPr>
      <w:r>
        <w:separator/>
      </w:r>
    </w:p>
  </w:footnote>
  <w:footnote w:type="continuationSeparator" w:id="0">
    <w:p w14:paraId="4D9297F8" w14:textId="77777777" w:rsidR="00F043E7" w:rsidRDefault="00F043E7" w:rsidP="00AD5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D3BF7" w14:textId="77777777" w:rsidR="005C21E4" w:rsidRDefault="005C2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12FAC" w14:textId="3A75AEAF" w:rsidR="005C21E4" w:rsidRDefault="00ED2D6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FBB39AD" wp14:editId="6EE66598">
              <wp:simplePos x="0" y="0"/>
              <wp:positionH relativeFrom="column">
                <wp:posOffset>2222500</wp:posOffset>
              </wp:positionH>
              <wp:positionV relativeFrom="paragraph">
                <wp:posOffset>11430</wp:posOffset>
              </wp:positionV>
              <wp:extent cx="2360930" cy="1404620"/>
              <wp:effectExtent l="0" t="0" r="8890" b="0"/>
              <wp:wrapTight wrapText="bothSides">
                <wp:wrapPolygon edited="0">
                  <wp:start x="0" y="0"/>
                  <wp:lineTo x="0" y="21070"/>
                  <wp:lineTo x="21517" y="21070"/>
                  <wp:lineTo x="21517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F66A70" w14:textId="02B2DB4E" w:rsidR="00ED2D66" w:rsidRPr="00ED2D66" w:rsidRDefault="00ED2D66" w:rsidP="00ED2D66">
                          <w:pPr>
                            <w:jc w:val="center"/>
                            <w:rPr>
                              <w:b/>
                            </w:rPr>
                          </w:pPr>
                          <w:r w:rsidRPr="00ED2D66">
                            <w:rPr>
                              <w:b/>
                            </w:rPr>
                            <w:t>Fife Cultural Trust</w:t>
                          </w:r>
                        </w:p>
                        <w:p w14:paraId="2293F942" w14:textId="16A49AFA" w:rsidR="00ED2D66" w:rsidRPr="00ED2D66" w:rsidRDefault="00ED2D66" w:rsidP="00ED2D66">
                          <w:pPr>
                            <w:jc w:val="center"/>
                            <w:rPr>
                              <w:b/>
                            </w:rPr>
                          </w:pPr>
                          <w:r w:rsidRPr="00ED2D66">
                            <w:rPr>
                              <w:b/>
                            </w:rPr>
                            <w:t>HR Committee Meeting Minutes</w:t>
                          </w:r>
                        </w:p>
                        <w:p w14:paraId="3A681AFF" w14:textId="38BDD653" w:rsidR="00ED2D66" w:rsidRPr="00ED2D66" w:rsidRDefault="00ED2D66" w:rsidP="00ED2D66">
                          <w:pPr>
                            <w:jc w:val="center"/>
                            <w:rPr>
                              <w:b/>
                            </w:rPr>
                          </w:pPr>
                          <w:r w:rsidRPr="00ED2D66">
                            <w:rPr>
                              <w:b/>
                            </w:rPr>
                            <w:t>13</w:t>
                          </w:r>
                          <w:r w:rsidRPr="00ED2D66">
                            <w:rPr>
                              <w:b/>
                              <w:vertAlign w:val="superscript"/>
                            </w:rPr>
                            <w:t>th</w:t>
                          </w:r>
                          <w:r w:rsidRPr="00ED2D66">
                            <w:rPr>
                              <w:b/>
                            </w:rPr>
                            <w:t xml:space="preserve"> May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BB39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5pt;margin-top:.9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FLauNDeAAAACQEAAA8AAAAAAAAAAAAAAAAAewQAAGRycy9kb3ducmV2&#10;LnhtbFBLBQYAAAAABAAEAPMAAACGBQAAAAA=&#10;" stroked="f">
              <v:textbox style="mso-fit-shape-to-text:t">
                <w:txbxContent>
                  <w:p w14:paraId="35F66A70" w14:textId="02B2DB4E" w:rsidR="00ED2D66" w:rsidRPr="00ED2D66" w:rsidRDefault="00ED2D66" w:rsidP="00ED2D66">
                    <w:pPr>
                      <w:jc w:val="center"/>
                      <w:rPr>
                        <w:b/>
                      </w:rPr>
                    </w:pPr>
                    <w:r w:rsidRPr="00ED2D66">
                      <w:rPr>
                        <w:b/>
                      </w:rPr>
                      <w:t>Fife Cultural Trust</w:t>
                    </w:r>
                  </w:p>
                  <w:p w14:paraId="2293F942" w14:textId="16A49AFA" w:rsidR="00ED2D66" w:rsidRPr="00ED2D66" w:rsidRDefault="00ED2D66" w:rsidP="00ED2D66">
                    <w:pPr>
                      <w:jc w:val="center"/>
                      <w:rPr>
                        <w:b/>
                      </w:rPr>
                    </w:pPr>
                    <w:r w:rsidRPr="00ED2D66">
                      <w:rPr>
                        <w:b/>
                      </w:rPr>
                      <w:t>HR Committee Meeting Minutes</w:t>
                    </w:r>
                  </w:p>
                  <w:p w14:paraId="3A681AFF" w14:textId="38BDD653" w:rsidR="00ED2D66" w:rsidRPr="00ED2D66" w:rsidRDefault="00ED2D66" w:rsidP="00ED2D66">
                    <w:pPr>
                      <w:jc w:val="center"/>
                      <w:rPr>
                        <w:b/>
                      </w:rPr>
                    </w:pPr>
                    <w:r w:rsidRPr="00ED2D66">
                      <w:rPr>
                        <w:b/>
                      </w:rPr>
                      <w:t>13</w:t>
                    </w:r>
                    <w:r w:rsidRPr="00ED2D66">
                      <w:rPr>
                        <w:b/>
                        <w:vertAlign w:val="superscript"/>
                      </w:rPr>
                      <w:t>th</w:t>
                    </w:r>
                    <w:r w:rsidRPr="00ED2D66">
                      <w:rPr>
                        <w:b/>
                      </w:rPr>
                      <w:t xml:space="preserve"> May 2019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inline distT="0" distB="0" distL="0" distR="0" wp14:anchorId="60C26D2C" wp14:editId="2C9EB3D1">
          <wp:extent cx="1800225" cy="799316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fife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522" cy="809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37DA15" w14:textId="77777777" w:rsidR="00AD5D92" w:rsidRDefault="00AD5D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72FC7" w14:textId="77777777" w:rsidR="005C21E4" w:rsidRDefault="005C21E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7DA18" w14:textId="77777777" w:rsidR="003A0C92" w:rsidRDefault="003A0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A0542"/>
    <w:multiLevelType w:val="hybridMultilevel"/>
    <w:tmpl w:val="B03C88D8"/>
    <w:lvl w:ilvl="0" w:tplc="D9E274E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93F99"/>
    <w:multiLevelType w:val="hybridMultilevel"/>
    <w:tmpl w:val="D624BF44"/>
    <w:lvl w:ilvl="0" w:tplc="32C2C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98"/>
    <w:rsid w:val="00180E5C"/>
    <w:rsid w:val="00196C19"/>
    <w:rsid w:val="001B7BC3"/>
    <w:rsid w:val="002029BC"/>
    <w:rsid w:val="00270131"/>
    <w:rsid w:val="002C43BD"/>
    <w:rsid w:val="003018C2"/>
    <w:rsid w:val="003229D5"/>
    <w:rsid w:val="00330CC3"/>
    <w:rsid w:val="00394B3F"/>
    <w:rsid w:val="003A0C92"/>
    <w:rsid w:val="003B0910"/>
    <w:rsid w:val="004256C3"/>
    <w:rsid w:val="00465758"/>
    <w:rsid w:val="004B3690"/>
    <w:rsid w:val="00525842"/>
    <w:rsid w:val="00536DED"/>
    <w:rsid w:val="00560E2E"/>
    <w:rsid w:val="005968DB"/>
    <w:rsid w:val="005A56CB"/>
    <w:rsid w:val="005C21E4"/>
    <w:rsid w:val="005F46A4"/>
    <w:rsid w:val="0071598F"/>
    <w:rsid w:val="00773480"/>
    <w:rsid w:val="0078194E"/>
    <w:rsid w:val="00796D88"/>
    <w:rsid w:val="007A13FC"/>
    <w:rsid w:val="007E7854"/>
    <w:rsid w:val="0083216F"/>
    <w:rsid w:val="00836F45"/>
    <w:rsid w:val="0083797C"/>
    <w:rsid w:val="00943099"/>
    <w:rsid w:val="009B6456"/>
    <w:rsid w:val="00A33431"/>
    <w:rsid w:val="00A97E20"/>
    <w:rsid w:val="00AA6491"/>
    <w:rsid w:val="00AD5D92"/>
    <w:rsid w:val="00B0265A"/>
    <w:rsid w:val="00B40BD7"/>
    <w:rsid w:val="00BE5A78"/>
    <w:rsid w:val="00C60F46"/>
    <w:rsid w:val="00D27685"/>
    <w:rsid w:val="00EC4898"/>
    <w:rsid w:val="00ED2D66"/>
    <w:rsid w:val="00EF59C0"/>
    <w:rsid w:val="00F043E7"/>
    <w:rsid w:val="00F74105"/>
    <w:rsid w:val="00F8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37D9AB"/>
  <w15:docId w15:val="{0C702D4A-51CA-432A-BBB5-87C74F09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D92"/>
  </w:style>
  <w:style w:type="paragraph" w:styleId="Footer">
    <w:name w:val="footer"/>
    <w:basedOn w:val="Normal"/>
    <w:link w:val="FooterChar"/>
    <w:uiPriority w:val="99"/>
    <w:unhideWhenUsed/>
    <w:rsid w:val="00AD5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D92"/>
  </w:style>
  <w:style w:type="paragraph" w:styleId="ListParagraph">
    <w:name w:val="List Paragraph"/>
    <w:basedOn w:val="Normal"/>
    <w:uiPriority w:val="34"/>
    <w:qFormat/>
    <w:rsid w:val="00AD5D92"/>
    <w:pPr>
      <w:ind w:left="720"/>
      <w:contextualSpacing/>
    </w:pPr>
  </w:style>
  <w:style w:type="table" w:styleId="TableGrid">
    <w:name w:val="Table Grid"/>
    <w:basedOn w:val="TableNormal"/>
    <w:uiPriority w:val="39"/>
    <w:rsid w:val="0039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34AAB-1A46-4515-B8E6-2AA17D02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Presentation</dc:creator>
  <cp:keywords/>
  <dc:description/>
  <cp:lastModifiedBy>Jennifer Taylor</cp:lastModifiedBy>
  <cp:revision>2</cp:revision>
  <dcterms:created xsi:type="dcterms:W3CDTF">2019-11-11T16:10:00Z</dcterms:created>
  <dcterms:modified xsi:type="dcterms:W3CDTF">2019-11-11T16:10:00Z</dcterms:modified>
</cp:coreProperties>
</file>