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D9AE" w14:textId="77777777" w:rsidR="00773480" w:rsidRDefault="00773480" w:rsidP="00F74105">
      <w:pPr>
        <w:spacing w:after="0"/>
        <w:rPr>
          <w:b/>
        </w:rPr>
      </w:pPr>
    </w:p>
    <w:p w14:paraId="2837D9AF" w14:textId="77777777" w:rsidR="00F74105" w:rsidRDefault="00D27685" w:rsidP="00F74105">
      <w:pPr>
        <w:spacing w:after="0"/>
      </w:pPr>
      <w:r w:rsidRPr="00AD5D92">
        <w:rPr>
          <w:b/>
        </w:rPr>
        <w:t>Present:</w:t>
      </w:r>
      <w:r>
        <w:t xml:space="preserve"> </w:t>
      </w:r>
      <w:r w:rsidR="00F74105">
        <w:tab/>
        <w:t>Fiona Davidson, Chair (FD)</w:t>
      </w:r>
    </w:p>
    <w:p w14:paraId="2837D9B0" w14:textId="77777777" w:rsidR="00F74105" w:rsidRDefault="00AD5D92" w:rsidP="00F74105">
      <w:pPr>
        <w:spacing w:after="0"/>
        <w:ind w:left="720" w:firstLine="720"/>
      </w:pPr>
      <w:r>
        <w:t>Councillor Ian Cameron</w:t>
      </w:r>
      <w:r w:rsidR="00B40BD7">
        <w:t xml:space="preserve"> </w:t>
      </w:r>
      <w:r w:rsidR="00F74105">
        <w:t>(IC)</w:t>
      </w:r>
    </w:p>
    <w:p w14:paraId="495EE181" w14:textId="1EB1FDAA" w:rsidR="003F63D2" w:rsidRDefault="003F63D2" w:rsidP="00F74105">
      <w:pPr>
        <w:spacing w:after="0"/>
        <w:ind w:left="720" w:firstLine="720"/>
      </w:pPr>
      <w:r>
        <w:t>David Caldwell, Chair of FCT Board (DC)</w:t>
      </w:r>
    </w:p>
    <w:p w14:paraId="2837D9B1" w14:textId="77777777" w:rsidR="00F74105" w:rsidRDefault="00F74105" w:rsidP="00F74105">
      <w:pPr>
        <w:spacing w:after="0"/>
        <w:ind w:left="720" w:firstLine="720"/>
      </w:pPr>
    </w:p>
    <w:p w14:paraId="425B8E5D" w14:textId="12E9BDBB" w:rsidR="00782C8C" w:rsidRDefault="00AD5D92" w:rsidP="00F74105">
      <w:pPr>
        <w:spacing w:after="0"/>
      </w:pPr>
      <w:r w:rsidRPr="00AD5D92">
        <w:rPr>
          <w:b/>
        </w:rPr>
        <w:t>Attending:</w:t>
      </w:r>
      <w:r>
        <w:tab/>
      </w:r>
      <w:r w:rsidR="00782C8C">
        <w:t>Heather Stuart, CEO (HS)</w:t>
      </w:r>
    </w:p>
    <w:p w14:paraId="2837D9B2" w14:textId="4D716984" w:rsidR="00F74105" w:rsidRDefault="00F74105" w:rsidP="00782C8C">
      <w:pPr>
        <w:spacing w:after="0"/>
        <w:ind w:left="720" w:firstLine="720"/>
      </w:pPr>
      <w:r>
        <w:t xml:space="preserve">Kirsty Keay, </w:t>
      </w:r>
      <w:r w:rsidRPr="00F74105">
        <w:t>Director of Corporate and Commercial Development</w:t>
      </w:r>
      <w:r>
        <w:t xml:space="preserve"> (KK)</w:t>
      </w:r>
    </w:p>
    <w:p w14:paraId="466C4338" w14:textId="1BB9BD40" w:rsidR="00782C8C" w:rsidRDefault="00D740B1" w:rsidP="00782C8C">
      <w:pPr>
        <w:spacing w:after="0"/>
        <w:ind w:left="720" w:firstLine="720"/>
      </w:pPr>
      <w:r>
        <w:t>Marcus Kenyon</w:t>
      </w:r>
      <w:r w:rsidR="00782C8C">
        <w:t xml:space="preserve">, </w:t>
      </w:r>
      <w:r>
        <w:t>Chief Operating Officer</w:t>
      </w:r>
      <w:r w:rsidR="00782C8C">
        <w:t xml:space="preserve"> (</w:t>
      </w:r>
      <w:r>
        <w:t>MK</w:t>
      </w:r>
      <w:r w:rsidR="00782C8C">
        <w:t>)</w:t>
      </w:r>
    </w:p>
    <w:p w14:paraId="71C767D8" w14:textId="603C520E" w:rsidR="00782C8C" w:rsidRDefault="00D740B1" w:rsidP="00782C8C">
      <w:pPr>
        <w:spacing w:after="0"/>
        <w:ind w:left="720" w:firstLine="720"/>
      </w:pPr>
      <w:r>
        <w:t>Melanie Grant</w:t>
      </w:r>
      <w:r w:rsidR="00782C8C">
        <w:t xml:space="preserve">, HR </w:t>
      </w:r>
      <w:r>
        <w:t>Advisor</w:t>
      </w:r>
      <w:r w:rsidR="00782C8C">
        <w:t xml:space="preserve"> (</w:t>
      </w:r>
      <w:r>
        <w:t>MG</w:t>
      </w:r>
      <w:r w:rsidR="00782C8C">
        <w:t>)</w:t>
      </w:r>
    </w:p>
    <w:p w14:paraId="2837D9B4" w14:textId="520EF512" w:rsidR="00F74105" w:rsidRDefault="00B40BD7" w:rsidP="00F74105">
      <w:pPr>
        <w:spacing w:after="0"/>
        <w:ind w:left="1440"/>
      </w:pPr>
      <w:r>
        <w:t>Julie Aitchison</w:t>
      </w:r>
      <w:r w:rsidR="00F74105">
        <w:t xml:space="preserve">, </w:t>
      </w:r>
      <w:r w:rsidR="00782C8C">
        <w:t>Note Taker</w:t>
      </w:r>
      <w:r w:rsidR="00F74105">
        <w:t xml:space="preserve"> (JA)</w:t>
      </w:r>
    </w:p>
    <w:p w14:paraId="2837D9B5" w14:textId="77777777" w:rsidR="00F74105" w:rsidRDefault="00F74105" w:rsidP="00F74105">
      <w:pPr>
        <w:spacing w:after="0"/>
      </w:pPr>
    </w:p>
    <w:p w14:paraId="2837D9B6" w14:textId="6B90D736" w:rsidR="00D27685" w:rsidRDefault="00D27685" w:rsidP="00F74105">
      <w:pPr>
        <w:spacing w:after="0"/>
      </w:pPr>
      <w:r w:rsidRPr="00AD5D92">
        <w:rPr>
          <w:b/>
        </w:rPr>
        <w:t>Apol</w:t>
      </w:r>
      <w:r w:rsidR="00AD5D92" w:rsidRPr="00AD5D92">
        <w:rPr>
          <w:b/>
        </w:rPr>
        <w:t>ogie</w:t>
      </w:r>
      <w:r w:rsidRPr="00AD5D92">
        <w:rPr>
          <w:b/>
        </w:rPr>
        <w:t>s:</w:t>
      </w:r>
      <w:r w:rsidR="00AD5D92">
        <w:tab/>
      </w:r>
      <w:r w:rsidR="003F63D2">
        <w:t>None</w:t>
      </w:r>
    </w:p>
    <w:p w14:paraId="2837D9B7" w14:textId="77777777" w:rsidR="00773480" w:rsidRDefault="00773480"/>
    <w:p w14:paraId="2837D9B8" w14:textId="0FC845FA" w:rsidR="00394B3F" w:rsidRDefault="00A97E20" w:rsidP="005A56CB">
      <w:pPr>
        <w:pStyle w:val="ListParagraph"/>
        <w:numPr>
          <w:ilvl w:val="0"/>
          <w:numId w:val="1"/>
        </w:numPr>
        <w:ind w:left="284"/>
      </w:pPr>
      <w:r w:rsidRPr="00A97E20">
        <w:rPr>
          <w:b/>
        </w:rPr>
        <w:t>Welcome and Apologies</w:t>
      </w:r>
      <w:r>
        <w:br/>
      </w:r>
      <w:r>
        <w:br/>
      </w:r>
      <w:r w:rsidR="00AD5D92">
        <w:t>FD welcome</w:t>
      </w:r>
      <w:r w:rsidR="00607478">
        <w:t xml:space="preserve">d everyone to the meeting, there were no apologies noted. </w:t>
      </w:r>
    </w:p>
    <w:p w14:paraId="7DDBED1A" w14:textId="77777777" w:rsidR="00607478" w:rsidRDefault="00607478" w:rsidP="00394B3F">
      <w:pPr>
        <w:pStyle w:val="ListParagraph"/>
        <w:ind w:left="284"/>
      </w:pPr>
    </w:p>
    <w:p w14:paraId="2837D9BD" w14:textId="77777777" w:rsidR="00394B3F" w:rsidRDefault="00A97E20" w:rsidP="00394B3F">
      <w:pPr>
        <w:pStyle w:val="ListParagraph"/>
        <w:numPr>
          <w:ilvl w:val="0"/>
          <w:numId w:val="1"/>
        </w:numPr>
        <w:spacing w:after="0"/>
        <w:ind w:left="283" w:hanging="357"/>
      </w:pPr>
      <w:r w:rsidRPr="00A97E20">
        <w:rPr>
          <w:b/>
        </w:rPr>
        <w:t>Declarations of Interest</w:t>
      </w:r>
    </w:p>
    <w:p w14:paraId="2837D9BE" w14:textId="77777777" w:rsidR="00394B3F" w:rsidRDefault="00394B3F" w:rsidP="00394B3F">
      <w:pPr>
        <w:spacing w:after="0"/>
      </w:pPr>
    </w:p>
    <w:p w14:paraId="16453952" w14:textId="034454EF" w:rsidR="002B05AA" w:rsidRDefault="00AD5D92" w:rsidP="002B05AA">
      <w:pPr>
        <w:spacing w:after="0"/>
        <w:ind w:firstLine="283"/>
      </w:pPr>
      <w:r>
        <w:t>There were n</w:t>
      </w:r>
      <w:r w:rsidR="00D27685">
        <w:t>o declarations of interest.</w:t>
      </w:r>
    </w:p>
    <w:p w14:paraId="6F7B1962" w14:textId="77777777" w:rsidR="002B05AA" w:rsidRDefault="002B05AA" w:rsidP="002B05AA">
      <w:pPr>
        <w:spacing w:after="0"/>
        <w:ind w:firstLine="283"/>
      </w:pPr>
    </w:p>
    <w:p w14:paraId="527B2552" w14:textId="29F202F4" w:rsidR="002B05AA" w:rsidRDefault="002B05AA" w:rsidP="002B05AA">
      <w:pPr>
        <w:pStyle w:val="ListParagraph"/>
        <w:numPr>
          <w:ilvl w:val="0"/>
          <w:numId w:val="1"/>
        </w:numPr>
        <w:spacing w:after="0"/>
        <w:ind w:left="284"/>
        <w:rPr>
          <w:b/>
        </w:rPr>
      </w:pPr>
      <w:r w:rsidRPr="002B05AA">
        <w:rPr>
          <w:b/>
        </w:rPr>
        <w:t xml:space="preserve">Learning and Development Plan </w:t>
      </w:r>
      <w:r>
        <w:rPr>
          <w:b/>
        </w:rPr>
        <w:t>- Presentation</w:t>
      </w:r>
    </w:p>
    <w:p w14:paraId="7617FA8E" w14:textId="77777777" w:rsidR="002B05AA" w:rsidRDefault="002B05AA" w:rsidP="002B05AA">
      <w:pPr>
        <w:pStyle w:val="ListParagraph"/>
        <w:spacing w:after="0"/>
        <w:ind w:left="284"/>
        <w:rPr>
          <w:b/>
        </w:rPr>
      </w:pPr>
    </w:p>
    <w:p w14:paraId="2837D9BF" w14:textId="139A05C3" w:rsidR="00D27685" w:rsidRPr="002B05AA" w:rsidRDefault="002B05AA" w:rsidP="002B05AA">
      <w:pPr>
        <w:pStyle w:val="ListParagraph"/>
        <w:spacing w:after="0"/>
        <w:ind w:left="284"/>
      </w:pPr>
      <w:r>
        <w:t>Item</w:t>
      </w:r>
      <w:r w:rsidRPr="002B05AA">
        <w:t xml:space="preserve"> will be carried forward to the next HR Committee Meeting </w:t>
      </w:r>
      <w:r w:rsidR="00AD5D92" w:rsidRPr="002B05AA">
        <w:br/>
      </w:r>
    </w:p>
    <w:p w14:paraId="2837D9C0" w14:textId="7B429875" w:rsidR="00394B3F" w:rsidRDefault="00AD5D92" w:rsidP="00394B3F">
      <w:pPr>
        <w:pStyle w:val="ListParagraph"/>
        <w:numPr>
          <w:ilvl w:val="0"/>
          <w:numId w:val="1"/>
        </w:numPr>
        <w:spacing w:after="0"/>
        <w:ind w:left="283" w:hanging="357"/>
        <w:rPr>
          <w:b/>
        </w:rPr>
      </w:pPr>
      <w:r w:rsidRPr="00A97E20">
        <w:rPr>
          <w:b/>
        </w:rPr>
        <w:t>Minutes of the meeting of</w:t>
      </w:r>
      <w:r w:rsidR="00270131" w:rsidRPr="00A97E20">
        <w:rPr>
          <w:b/>
        </w:rPr>
        <w:t xml:space="preserve"> </w:t>
      </w:r>
      <w:r w:rsidR="00D2608C">
        <w:rPr>
          <w:b/>
        </w:rPr>
        <w:t>13</w:t>
      </w:r>
      <w:r w:rsidR="00D2608C" w:rsidRPr="00D2608C">
        <w:rPr>
          <w:b/>
          <w:vertAlign w:val="superscript"/>
        </w:rPr>
        <w:t>th</w:t>
      </w:r>
      <w:r w:rsidR="00D2608C">
        <w:rPr>
          <w:b/>
        </w:rPr>
        <w:t xml:space="preserve"> May</w:t>
      </w:r>
      <w:r w:rsidR="00F74105">
        <w:rPr>
          <w:b/>
        </w:rPr>
        <w:t xml:space="preserve"> 2019</w:t>
      </w:r>
    </w:p>
    <w:p w14:paraId="2837D9C2" w14:textId="1401DB06" w:rsidR="00394B3F" w:rsidRDefault="00394B3F" w:rsidP="000E1039">
      <w:pPr>
        <w:spacing w:after="0"/>
        <w:rPr>
          <w:b/>
        </w:rPr>
      </w:pPr>
    </w:p>
    <w:p w14:paraId="142EB4AB" w14:textId="61FF5C13" w:rsidR="000E1039" w:rsidRDefault="000E1039" w:rsidP="008158EA">
      <w:pPr>
        <w:spacing w:after="0"/>
        <w:ind w:left="283"/>
        <w:jc w:val="both"/>
      </w:pPr>
      <w:r w:rsidRPr="000E1039">
        <w:t>IC requested an update on item 5</w:t>
      </w:r>
      <w:r>
        <w:t xml:space="preserve">, </w:t>
      </w:r>
      <w:r w:rsidRPr="000E1039">
        <w:t>Strategic Update</w:t>
      </w:r>
      <w:r>
        <w:t>. T</w:t>
      </w:r>
      <w:r w:rsidRPr="000E1039">
        <w:t>here was an action to contact other A</w:t>
      </w:r>
      <w:r>
        <w:t>L</w:t>
      </w:r>
      <w:r w:rsidRPr="000E1039">
        <w:t>EO’s to try and obtain some comparative absence information</w:t>
      </w:r>
      <w:r>
        <w:t xml:space="preserve">. KK confirmed this had been completed via Community Leisure UK the initial information received indicates that FCT’s absence figures are </w:t>
      </w:r>
      <w:r w:rsidR="005B3AF3">
        <w:t>comparable with</w:t>
      </w:r>
      <w:r>
        <w:t xml:space="preserve"> other trusts. </w:t>
      </w:r>
    </w:p>
    <w:p w14:paraId="475EA0D9" w14:textId="77777777" w:rsidR="000E1039" w:rsidRDefault="000E1039" w:rsidP="000E1039">
      <w:pPr>
        <w:spacing w:after="0"/>
        <w:ind w:left="283"/>
      </w:pPr>
    </w:p>
    <w:p w14:paraId="263C1F5E" w14:textId="46CD0F4D" w:rsidR="000E1039" w:rsidRPr="000E1039" w:rsidRDefault="000E1039" w:rsidP="000E1039">
      <w:pPr>
        <w:spacing w:after="0"/>
        <w:ind w:left="283"/>
        <w:rPr>
          <w:b/>
        </w:rPr>
      </w:pPr>
      <w:r>
        <w:t xml:space="preserve"> </w:t>
      </w:r>
      <w:r w:rsidRPr="000E1039">
        <w:rPr>
          <w:b/>
        </w:rPr>
        <w:t>Action: Add comparative</w:t>
      </w:r>
      <w:r w:rsidR="008D0BAC">
        <w:rPr>
          <w:b/>
        </w:rPr>
        <w:t xml:space="preserve"> absence</w:t>
      </w:r>
      <w:r w:rsidRPr="000E1039">
        <w:rPr>
          <w:b/>
        </w:rPr>
        <w:t xml:space="preserve"> information</w:t>
      </w:r>
      <w:r w:rsidR="008D0BAC">
        <w:rPr>
          <w:b/>
        </w:rPr>
        <w:t xml:space="preserve"> from other trusts</w:t>
      </w:r>
      <w:r w:rsidRPr="000E1039">
        <w:rPr>
          <w:b/>
        </w:rPr>
        <w:t xml:space="preserve"> to report for next meeting</w:t>
      </w:r>
    </w:p>
    <w:p w14:paraId="2837D9C3" w14:textId="77777777" w:rsidR="00394B3F" w:rsidRDefault="00394B3F" w:rsidP="00F74105">
      <w:pPr>
        <w:spacing w:after="0"/>
        <w:ind w:firstLine="284"/>
      </w:pPr>
    </w:p>
    <w:p w14:paraId="70D946C0" w14:textId="77777777" w:rsidR="00782C8C" w:rsidRPr="00782C8C" w:rsidRDefault="002029BC" w:rsidP="00F74105">
      <w:pPr>
        <w:pStyle w:val="ListParagraph"/>
        <w:numPr>
          <w:ilvl w:val="0"/>
          <w:numId w:val="1"/>
        </w:numPr>
        <w:spacing w:after="0"/>
        <w:ind w:left="284"/>
      </w:pPr>
      <w:r w:rsidRPr="00394B3F">
        <w:rPr>
          <w:b/>
        </w:rPr>
        <w:t>Matters Arising/Action Points</w:t>
      </w:r>
    </w:p>
    <w:p w14:paraId="2837D9C4" w14:textId="65B57FB3" w:rsidR="00394B3F" w:rsidRPr="00782C8C" w:rsidRDefault="00394B3F" w:rsidP="00483090">
      <w:pPr>
        <w:spacing w:after="0"/>
      </w:pPr>
    </w:p>
    <w:tbl>
      <w:tblPr>
        <w:tblStyle w:val="TableGrid"/>
        <w:tblW w:w="0" w:type="auto"/>
        <w:tblInd w:w="415" w:type="dxa"/>
        <w:tblLook w:val="04A0" w:firstRow="1" w:lastRow="0" w:firstColumn="1" w:lastColumn="0" w:noHBand="0" w:noVBand="1"/>
      </w:tblPr>
      <w:tblGrid>
        <w:gridCol w:w="1253"/>
        <w:gridCol w:w="4961"/>
        <w:gridCol w:w="1134"/>
      </w:tblGrid>
      <w:tr w:rsidR="00394B3F" w14:paraId="2837D9C8" w14:textId="77777777" w:rsidTr="00D2608C">
        <w:tc>
          <w:tcPr>
            <w:tcW w:w="1253" w:type="dxa"/>
          </w:tcPr>
          <w:p w14:paraId="2837D9C5" w14:textId="4FAE9BC0" w:rsidR="00394B3F" w:rsidRDefault="00394B3F" w:rsidP="00D2608C">
            <w:pPr>
              <w:jc w:val="center"/>
            </w:pPr>
            <w:r>
              <w:t>Action Ref</w:t>
            </w:r>
          </w:p>
        </w:tc>
        <w:tc>
          <w:tcPr>
            <w:tcW w:w="4961" w:type="dxa"/>
          </w:tcPr>
          <w:p w14:paraId="2837D9C6" w14:textId="77777777" w:rsidR="00394B3F" w:rsidRDefault="00394B3F" w:rsidP="00394B3F">
            <w:pPr>
              <w:jc w:val="center"/>
            </w:pPr>
            <w:r>
              <w:t>Description</w:t>
            </w:r>
          </w:p>
        </w:tc>
        <w:tc>
          <w:tcPr>
            <w:tcW w:w="1134" w:type="dxa"/>
          </w:tcPr>
          <w:p w14:paraId="2837D9C7" w14:textId="77777777" w:rsidR="00394B3F" w:rsidRDefault="00394B3F" w:rsidP="00394B3F">
            <w:pPr>
              <w:jc w:val="center"/>
            </w:pPr>
            <w:r>
              <w:t>Status</w:t>
            </w:r>
          </w:p>
        </w:tc>
      </w:tr>
      <w:tr w:rsidR="00D2608C" w14:paraId="2837D9CC" w14:textId="77777777" w:rsidTr="00D2608C">
        <w:tc>
          <w:tcPr>
            <w:tcW w:w="1253" w:type="dxa"/>
          </w:tcPr>
          <w:p w14:paraId="2837D9C9" w14:textId="58102491" w:rsidR="00D2608C" w:rsidRDefault="00D2608C" w:rsidP="00394B3F">
            <w:pPr>
              <w:jc w:val="center"/>
            </w:pPr>
            <w:r>
              <w:t>1</w:t>
            </w:r>
          </w:p>
        </w:tc>
        <w:tc>
          <w:tcPr>
            <w:tcW w:w="4961" w:type="dxa"/>
          </w:tcPr>
          <w:p w14:paraId="2837D9CA" w14:textId="711CE526" w:rsidR="00D2608C" w:rsidRDefault="00483090" w:rsidP="00394B3F">
            <w:r>
              <w:t>Absence reporting</w:t>
            </w:r>
          </w:p>
        </w:tc>
        <w:tc>
          <w:tcPr>
            <w:tcW w:w="1134" w:type="dxa"/>
          </w:tcPr>
          <w:p w14:paraId="2837D9CB" w14:textId="3C6E5C57" w:rsidR="00D2608C" w:rsidRDefault="00782C8C" w:rsidP="00394B3F">
            <w:pPr>
              <w:jc w:val="center"/>
            </w:pPr>
            <w:r>
              <w:t>Closed</w:t>
            </w:r>
          </w:p>
        </w:tc>
      </w:tr>
      <w:tr w:rsidR="00394B3F" w14:paraId="2837D9D0" w14:textId="77777777" w:rsidTr="00D2608C">
        <w:tc>
          <w:tcPr>
            <w:tcW w:w="1253" w:type="dxa"/>
          </w:tcPr>
          <w:p w14:paraId="2837D9CD" w14:textId="065E254E" w:rsidR="00394B3F" w:rsidRDefault="00D2608C" w:rsidP="00394B3F">
            <w:pPr>
              <w:jc w:val="center"/>
            </w:pPr>
            <w:r>
              <w:t>2</w:t>
            </w:r>
          </w:p>
        </w:tc>
        <w:tc>
          <w:tcPr>
            <w:tcW w:w="4961" w:type="dxa"/>
          </w:tcPr>
          <w:p w14:paraId="2837D9CE" w14:textId="0C0B5EB5" w:rsidR="00394B3F" w:rsidRDefault="00483090" w:rsidP="00394B3F">
            <w:r w:rsidRPr="00B50A55">
              <w:t>Demographic information</w:t>
            </w:r>
            <w:r>
              <w:t xml:space="preserve"> added to </w:t>
            </w:r>
            <w:r w:rsidRPr="00B50A55">
              <w:t>Strategic Update</w:t>
            </w:r>
          </w:p>
        </w:tc>
        <w:tc>
          <w:tcPr>
            <w:tcW w:w="1134" w:type="dxa"/>
          </w:tcPr>
          <w:p w14:paraId="2837D9CF" w14:textId="77777777" w:rsidR="00394B3F" w:rsidRDefault="00394B3F" w:rsidP="00394B3F">
            <w:pPr>
              <w:jc w:val="center"/>
            </w:pPr>
            <w:r>
              <w:t>Closed</w:t>
            </w:r>
          </w:p>
        </w:tc>
      </w:tr>
      <w:tr w:rsidR="00394B3F" w14:paraId="2837D9D4" w14:textId="77777777" w:rsidTr="00D2608C">
        <w:tc>
          <w:tcPr>
            <w:tcW w:w="1253" w:type="dxa"/>
          </w:tcPr>
          <w:p w14:paraId="2837D9D1" w14:textId="30A22275" w:rsidR="00394B3F" w:rsidRDefault="00D2608C" w:rsidP="00394B3F">
            <w:pPr>
              <w:jc w:val="center"/>
            </w:pPr>
            <w:r>
              <w:t>3</w:t>
            </w:r>
          </w:p>
        </w:tc>
        <w:tc>
          <w:tcPr>
            <w:tcW w:w="4961" w:type="dxa"/>
          </w:tcPr>
          <w:p w14:paraId="2837D9D2" w14:textId="6E5F09D0" w:rsidR="00394B3F" w:rsidRDefault="00483090" w:rsidP="00394B3F">
            <w:r>
              <w:t>L&amp;D Paper</w:t>
            </w:r>
          </w:p>
        </w:tc>
        <w:tc>
          <w:tcPr>
            <w:tcW w:w="1134" w:type="dxa"/>
          </w:tcPr>
          <w:p w14:paraId="2837D9D3" w14:textId="00B5C499" w:rsidR="00394B3F" w:rsidRDefault="00782C8C" w:rsidP="00394B3F">
            <w:pPr>
              <w:jc w:val="center"/>
            </w:pPr>
            <w:r>
              <w:t xml:space="preserve">Closed </w:t>
            </w:r>
          </w:p>
        </w:tc>
      </w:tr>
      <w:tr w:rsidR="00394B3F" w14:paraId="2837D9D8" w14:textId="77777777" w:rsidTr="00D2608C">
        <w:tc>
          <w:tcPr>
            <w:tcW w:w="1253" w:type="dxa"/>
          </w:tcPr>
          <w:p w14:paraId="2837D9D5" w14:textId="34C373EC" w:rsidR="00394B3F" w:rsidRDefault="00D2608C" w:rsidP="00394B3F">
            <w:pPr>
              <w:jc w:val="center"/>
            </w:pPr>
            <w:r>
              <w:t>4</w:t>
            </w:r>
          </w:p>
        </w:tc>
        <w:tc>
          <w:tcPr>
            <w:tcW w:w="4961" w:type="dxa"/>
          </w:tcPr>
          <w:p w14:paraId="2837D9D6" w14:textId="0C9DA188" w:rsidR="00394B3F" w:rsidRDefault="00483090" w:rsidP="00394B3F">
            <w:r>
              <w:t>Policies to be reviewed and re-categorised</w:t>
            </w:r>
          </w:p>
        </w:tc>
        <w:tc>
          <w:tcPr>
            <w:tcW w:w="1134" w:type="dxa"/>
          </w:tcPr>
          <w:p w14:paraId="2837D9D7" w14:textId="77777777" w:rsidR="00394B3F" w:rsidRDefault="00394B3F" w:rsidP="00394B3F">
            <w:pPr>
              <w:jc w:val="center"/>
            </w:pPr>
            <w:r>
              <w:t>Closed</w:t>
            </w:r>
          </w:p>
        </w:tc>
      </w:tr>
      <w:tr w:rsidR="00394B3F" w14:paraId="2837D9DC" w14:textId="77777777" w:rsidTr="00D2608C">
        <w:tc>
          <w:tcPr>
            <w:tcW w:w="1253" w:type="dxa"/>
          </w:tcPr>
          <w:p w14:paraId="2837D9D9" w14:textId="28F0ED4D" w:rsidR="00394B3F" w:rsidRDefault="00D2608C" w:rsidP="00394B3F">
            <w:pPr>
              <w:jc w:val="center"/>
            </w:pPr>
            <w:r>
              <w:t>5</w:t>
            </w:r>
          </w:p>
        </w:tc>
        <w:tc>
          <w:tcPr>
            <w:tcW w:w="4961" w:type="dxa"/>
          </w:tcPr>
          <w:p w14:paraId="2837D9DA" w14:textId="301FEAA8" w:rsidR="00394B3F" w:rsidRDefault="00483090" w:rsidP="00D2608C">
            <w:r w:rsidRPr="00B50A55">
              <w:t>Privacy Policy to be updated</w:t>
            </w:r>
          </w:p>
        </w:tc>
        <w:tc>
          <w:tcPr>
            <w:tcW w:w="1134" w:type="dxa"/>
          </w:tcPr>
          <w:p w14:paraId="2837D9DB" w14:textId="77777777" w:rsidR="00394B3F" w:rsidRDefault="00394B3F" w:rsidP="00394B3F">
            <w:pPr>
              <w:jc w:val="center"/>
            </w:pPr>
            <w:r>
              <w:t>Closed</w:t>
            </w:r>
          </w:p>
        </w:tc>
      </w:tr>
      <w:tr w:rsidR="00394B3F" w14:paraId="2837D9E0" w14:textId="77777777" w:rsidTr="00D2608C">
        <w:tc>
          <w:tcPr>
            <w:tcW w:w="1253" w:type="dxa"/>
          </w:tcPr>
          <w:p w14:paraId="2837D9DD" w14:textId="224ED763" w:rsidR="00394B3F" w:rsidRDefault="00D2608C" w:rsidP="00394B3F">
            <w:pPr>
              <w:jc w:val="center"/>
            </w:pPr>
            <w:r>
              <w:t>6</w:t>
            </w:r>
          </w:p>
        </w:tc>
        <w:tc>
          <w:tcPr>
            <w:tcW w:w="4961" w:type="dxa"/>
          </w:tcPr>
          <w:p w14:paraId="2837D9DE" w14:textId="361D12F1" w:rsidR="00394B3F" w:rsidRDefault="00483090" w:rsidP="00394B3F">
            <w:r w:rsidRPr="00B50A55">
              <w:t>RAG arrows to be added to the report</w:t>
            </w:r>
          </w:p>
        </w:tc>
        <w:tc>
          <w:tcPr>
            <w:tcW w:w="1134" w:type="dxa"/>
          </w:tcPr>
          <w:p w14:paraId="2837D9DF" w14:textId="77777777" w:rsidR="00394B3F" w:rsidRDefault="00394B3F" w:rsidP="00394B3F">
            <w:pPr>
              <w:jc w:val="center"/>
            </w:pPr>
            <w:r>
              <w:t>Closed</w:t>
            </w:r>
          </w:p>
        </w:tc>
      </w:tr>
    </w:tbl>
    <w:p w14:paraId="2AB8C5C7" w14:textId="77777777" w:rsidR="008D0BAC" w:rsidRDefault="008D0BAC" w:rsidP="00394B3F">
      <w:pPr>
        <w:jc w:val="center"/>
        <w:sectPr w:rsidR="008D0BAC" w:rsidSect="00AD5D92">
          <w:headerReference w:type="default" r:id="rId8"/>
          <w:footerReference w:type="default" r:id="rId9"/>
          <w:pgSz w:w="11906" w:h="16838"/>
          <w:pgMar w:top="720" w:right="720" w:bottom="720" w:left="720" w:header="708" w:footer="708" w:gutter="0"/>
          <w:cols w:space="708"/>
          <w:docGrid w:linePitch="360"/>
        </w:sectPr>
      </w:pPr>
    </w:p>
    <w:tbl>
      <w:tblPr>
        <w:tblStyle w:val="TableGrid"/>
        <w:tblW w:w="0" w:type="auto"/>
        <w:tblInd w:w="415" w:type="dxa"/>
        <w:tblLook w:val="04A0" w:firstRow="1" w:lastRow="0" w:firstColumn="1" w:lastColumn="0" w:noHBand="0" w:noVBand="1"/>
      </w:tblPr>
      <w:tblGrid>
        <w:gridCol w:w="1253"/>
        <w:gridCol w:w="4961"/>
        <w:gridCol w:w="1134"/>
      </w:tblGrid>
      <w:tr w:rsidR="00394B3F" w14:paraId="2837D9E4" w14:textId="77777777" w:rsidTr="00D2608C">
        <w:tc>
          <w:tcPr>
            <w:tcW w:w="1253" w:type="dxa"/>
          </w:tcPr>
          <w:p w14:paraId="2837D9E1" w14:textId="36F9DDA5" w:rsidR="00394B3F" w:rsidRDefault="00D2608C" w:rsidP="00394B3F">
            <w:pPr>
              <w:jc w:val="center"/>
            </w:pPr>
            <w:r>
              <w:lastRenderedPageBreak/>
              <w:t>7</w:t>
            </w:r>
          </w:p>
        </w:tc>
        <w:tc>
          <w:tcPr>
            <w:tcW w:w="4961" w:type="dxa"/>
          </w:tcPr>
          <w:p w14:paraId="2837D9E2" w14:textId="6A97C3C5" w:rsidR="00394B3F" w:rsidRDefault="00483090" w:rsidP="00D2608C">
            <w:r>
              <w:t>JNCF - Outstanding actions</w:t>
            </w:r>
          </w:p>
        </w:tc>
        <w:tc>
          <w:tcPr>
            <w:tcW w:w="1134" w:type="dxa"/>
          </w:tcPr>
          <w:p w14:paraId="2837D9E3" w14:textId="6FED9961" w:rsidR="00394B3F" w:rsidRDefault="00483090" w:rsidP="00394B3F">
            <w:pPr>
              <w:jc w:val="center"/>
            </w:pPr>
            <w:r>
              <w:t>Ongoing</w:t>
            </w:r>
          </w:p>
        </w:tc>
      </w:tr>
      <w:tr w:rsidR="00394B3F" w14:paraId="2837D9E8" w14:textId="77777777" w:rsidTr="00D2608C">
        <w:tc>
          <w:tcPr>
            <w:tcW w:w="1253" w:type="dxa"/>
          </w:tcPr>
          <w:p w14:paraId="2837D9E5" w14:textId="3F07E591" w:rsidR="00394B3F" w:rsidRDefault="00D2608C" w:rsidP="00394B3F">
            <w:pPr>
              <w:jc w:val="center"/>
            </w:pPr>
            <w:r>
              <w:t>8</w:t>
            </w:r>
          </w:p>
        </w:tc>
        <w:tc>
          <w:tcPr>
            <w:tcW w:w="4961" w:type="dxa"/>
          </w:tcPr>
          <w:p w14:paraId="2837D9E6" w14:textId="15A6B75C" w:rsidR="00394B3F" w:rsidRPr="00483090" w:rsidRDefault="00483090" w:rsidP="00394B3F">
            <w:pPr>
              <w:rPr>
                <w:b/>
              </w:rPr>
            </w:pPr>
            <w:r>
              <w:t xml:space="preserve">Casual Workers update added to </w:t>
            </w:r>
            <w:r w:rsidRPr="00B50A55">
              <w:t>Strategic Update</w:t>
            </w:r>
          </w:p>
        </w:tc>
        <w:tc>
          <w:tcPr>
            <w:tcW w:w="1134" w:type="dxa"/>
          </w:tcPr>
          <w:p w14:paraId="2837D9E7" w14:textId="29F516DB" w:rsidR="00394B3F" w:rsidRDefault="00782C8C" w:rsidP="00394B3F">
            <w:pPr>
              <w:jc w:val="center"/>
            </w:pPr>
            <w:r>
              <w:t>Closed</w:t>
            </w:r>
          </w:p>
        </w:tc>
      </w:tr>
      <w:tr w:rsidR="00483090" w14:paraId="55E6D485" w14:textId="77777777" w:rsidTr="00D2608C">
        <w:tc>
          <w:tcPr>
            <w:tcW w:w="1253" w:type="dxa"/>
          </w:tcPr>
          <w:p w14:paraId="3E948C39" w14:textId="5FBEC5EC" w:rsidR="00483090" w:rsidRDefault="00483090" w:rsidP="00483090">
            <w:pPr>
              <w:jc w:val="center"/>
            </w:pPr>
            <w:r>
              <w:t>9</w:t>
            </w:r>
          </w:p>
        </w:tc>
        <w:tc>
          <w:tcPr>
            <w:tcW w:w="4961" w:type="dxa"/>
          </w:tcPr>
          <w:p w14:paraId="63D43049" w14:textId="6E487AEF" w:rsidR="00483090" w:rsidRDefault="00483090" w:rsidP="00483090">
            <w:r>
              <w:t>Next staff survey for discussion at next HRC</w:t>
            </w:r>
          </w:p>
        </w:tc>
        <w:tc>
          <w:tcPr>
            <w:tcW w:w="1134" w:type="dxa"/>
          </w:tcPr>
          <w:p w14:paraId="5E4D4898" w14:textId="42D829DC" w:rsidR="00483090" w:rsidRDefault="00483090" w:rsidP="00483090">
            <w:pPr>
              <w:jc w:val="center"/>
            </w:pPr>
            <w:r>
              <w:t>Closed</w:t>
            </w:r>
          </w:p>
        </w:tc>
      </w:tr>
      <w:tr w:rsidR="00483090" w14:paraId="4C44F793" w14:textId="77777777" w:rsidTr="00D2608C">
        <w:tc>
          <w:tcPr>
            <w:tcW w:w="1253" w:type="dxa"/>
          </w:tcPr>
          <w:p w14:paraId="11DD33F6" w14:textId="24243467" w:rsidR="00483090" w:rsidRDefault="00483090" w:rsidP="00483090">
            <w:pPr>
              <w:jc w:val="center"/>
            </w:pPr>
            <w:r>
              <w:t>10</w:t>
            </w:r>
          </w:p>
        </w:tc>
        <w:tc>
          <w:tcPr>
            <w:tcW w:w="4961" w:type="dxa"/>
          </w:tcPr>
          <w:p w14:paraId="6E1F2F11" w14:textId="32644AC2" w:rsidR="00483090" w:rsidRDefault="00483090" w:rsidP="00483090">
            <w:r>
              <w:t>Sub Committee membership</w:t>
            </w:r>
          </w:p>
        </w:tc>
        <w:tc>
          <w:tcPr>
            <w:tcW w:w="1134" w:type="dxa"/>
          </w:tcPr>
          <w:p w14:paraId="3D5DA30D" w14:textId="54C435A5" w:rsidR="00483090" w:rsidRDefault="00483090" w:rsidP="00483090">
            <w:pPr>
              <w:jc w:val="center"/>
            </w:pPr>
            <w:r>
              <w:t>Closed</w:t>
            </w:r>
          </w:p>
        </w:tc>
      </w:tr>
      <w:tr w:rsidR="00483090" w:rsidRPr="008D0BAC" w14:paraId="456D0920" w14:textId="77777777" w:rsidTr="00D2608C">
        <w:tc>
          <w:tcPr>
            <w:tcW w:w="1253" w:type="dxa"/>
          </w:tcPr>
          <w:p w14:paraId="54A13CF2" w14:textId="0AEAB259" w:rsidR="00483090" w:rsidRPr="008D0BAC" w:rsidRDefault="00483090" w:rsidP="00483090">
            <w:pPr>
              <w:jc w:val="center"/>
            </w:pPr>
            <w:r w:rsidRPr="008D0BAC">
              <w:t>11</w:t>
            </w:r>
          </w:p>
        </w:tc>
        <w:tc>
          <w:tcPr>
            <w:tcW w:w="4961" w:type="dxa"/>
          </w:tcPr>
          <w:p w14:paraId="48ABE269" w14:textId="059F4F50" w:rsidR="00483090" w:rsidRPr="008D0BAC" w:rsidRDefault="00483090" w:rsidP="00483090">
            <w:r w:rsidRPr="008D0BAC">
              <w:t>Expenses policy to be submitted to the F&amp;A</w:t>
            </w:r>
          </w:p>
        </w:tc>
        <w:tc>
          <w:tcPr>
            <w:tcW w:w="1134" w:type="dxa"/>
          </w:tcPr>
          <w:p w14:paraId="0519AF77" w14:textId="064AEAAA" w:rsidR="00483090" w:rsidRPr="008D0BAC" w:rsidRDefault="00483090" w:rsidP="00483090">
            <w:pPr>
              <w:jc w:val="center"/>
            </w:pPr>
            <w:r w:rsidRPr="008D0BAC">
              <w:t>Closed</w:t>
            </w:r>
          </w:p>
        </w:tc>
      </w:tr>
    </w:tbl>
    <w:p w14:paraId="491214E2" w14:textId="328368E6" w:rsidR="00476FAD" w:rsidRDefault="00476FAD" w:rsidP="00476FAD">
      <w:pPr>
        <w:spacing w:after="0"/>
      </w:pPr>
    </w:p>
    <w:p w14:paraId="285BDE0A" w14:textId="24E7E155" w:rsidR="001757B6" w:rsidRDefault="00476FAD" w:rsidP="008158EA">
      <w:pPr>
        <w:tabs>
          <w:tab w:val="left" w:pos="284"/>
        </w:tabs>
        <w:spacing w:after="0"/>
        <w:ind w:left="284"/>
        <w:jc w:val="both"/>
      </w:pPr>
      <w:r>
        <w:t>It was noted that the JNCF representative</w:t>
      </w:r>
      <w:r w:rsidR="001757B6">
        <w:t xml:space="preserve"> was currently on holiday and no feedback had been received around action point 7.</w:t>
      </w:r>
    </w:p>
    <w:p w14:paraId="6EBC51EB" w14:textId="499F8E9F" w:rsidR="001757B6" w:rsidRDefault="001757B6" w:rsidP="001757B6">
      <w:pPr>
        <w:tabs>
          <w:tab w:val="left" w:pos="284"/>
        </w:tabs>
        <w:spacing w:after="0"/>
        <w:ind w:left="284"/>
      </w:pPr>
    </w:p>
    <w:p w14:paraId="092F331F" w14:textId="23B2C29B" w:rsidR="001757B6" w:rsidRPr="001757B6" w:rsidRDefault="001757B6" w:rsidP="001757B6">
      <w:pPr>
        <w:tabs>
          <w:tab w:val="left" w:pos="284"/>
        </w:tabs>
        <w:spacing w:after="0"/>
        <w:ind w:left="284"/>
        <w:rPr>
          <w:b/>
        </w:rPr>
      </w:pPr>
      <w:r w:rsidRPr="000E1039">
        <w:rPr>
          <w:b/>
        </w:rPr>
        <w:t>Action:</w:t>
      </w:r>
      <w:r>
        <w:rPr>
          <w:b/>
        </w:rPr>
        <w:t xml:space="preserve"> KK </w:t>
      </w:r>
      <w:r w:rsidRPr="001757B6">
        <w:rPr>
          <w:b/>
        </w:rPr>
        <w:t>to contact the</w:t>
      </w:r>
      <w:r w:rsidR="005B3AF3">
        <w:rPr>
          <w:b/>
        </w:rPr>
        <w:t xml:space="preserve"> Trade Union</w:t>
      </w:r>
      <w:r w:rsidRPr="001757B6">
        <w:rPr>
          <w:b/>
        </w:rPr>
        <w:t xml:space="preserve"> JNCF representative to seek an update on the outstanding JNCF actions </w:t>
      </w:r>
    </w:p>
    <w:p w14:paraId="40B35300" w14:textId="6A07C34A" w:rsidR="00476FAD" w:rsidRDefault="00476FAD" w:rsidP="00476FAD">
      <w:pPr>
        <w:spacing w:after="0"/>
      </w:pPr>
      <w:r>
        <w:tab/>
      </w:r>
    </w:p>
    <w:p w14:paraId="2837D9EB" w14:textId="02E8ED45" w:rsidR="00F74105" w:rsidRDefault="002B05AA" w:rsidP="009E66C7">
      <w:pPr>
        <w:tabs>
          <w:tab w:val="left" w:pos="426"/>
        </w:tabs>
        <w:spacing w:after="0"/>
        <w:rPr>
          <w:b/>
        </w:rPr>
      </w:pPr>
      <w:r>
        <w:rPr>
          <w:b/>
        </w:rPr>
        <w:t>6</w:t>
      </w:r>
      <w:r w:rsidR="00F74105">
        <w:rPr>
          <w:b/>
        </w:rPr>
        <w:t xml:space="preserve">.    </w:t>
      </w:r>
      <w:r w:rsidR="00782C8C">
        <w:rPr>
          <w:b/>
        </w:rPr>
        <w:t>HR Strategic Update – Paper 1</w:t>
      </w:r>
    </w:p>
    <w:p w14:paraId="3CE32DE2" w14:textId="77777777" w:rsidR="009E66C7" w:rsidRPr="009E66C7" w:rsidRDefault="009E66C7" w:rsidP="009E66C7">
      <w:pPr>
        <w:tabs>
          <w:tab w:val="left" w:pos="426"/>
        </w:tabs>
        <w:spacing w:after="0"/>
        <w:rPr>
          <w:b/>
        </w:rPr>
      </w:pPr>
    </w:p>
    <w:p w14:paraId="2D1D027A" w14:textId="7BCE1129" w:rsidR="001F2FFB" w:rsidRDefault="001F2FFB" w:rsidP="008158EA">
      <w:pPr>
        <w:tabs>
          <w:tab w:val="left" w:pos="284"/>
        </w:tabs>
        <w:ind w:left="284"/>
        <w:jc w:val="both"/>
      </w:pPr>
      <w:r>
        <w:t xml:space="preserve">FD advised that </w:t>
      </w:r>
      <w:r w:rsidR="0097107B">
        <w:t>the context behind the figure</w:t>
      </w:r>
      <w:r w:rsidR="008B5A6B">
        <w:t>s</w:t>
      </w:r>
      <w:r w:rsidR="0097107B">
        <w:t xml:space="preserve"> and level of information provided in the report was pitched </w:t>
      </w:r>
      <w:r w:rsidR="008B5A6B">
        <w:t xml:space="preserve">well </w:t>
      </w:r>
      <w:r w:rsidR="0097107B">
        <w:t>and asked the committee for questions regarding the paper.</w:t>
      </w:r>
    </w:p>
    <w:p w14:paraId="6275248E" w14:textId="2B5378C0" w:rsidR="009E66C7" w:rsidRDefault="009E66C7" w:rsidP="008158EA">
      <w:pPr>
        <w:spacing w:after="0"/>
        <w:ind w:left="255"/>
        <w:jc w:val="both"/>
      </w:pPr>
      <w:r>
        <w:t>There was discussion around the HR team’s current workload and the resource available to complete this mainly due to a lack of available funding. HS provided an update on the current unresolved budget position and the ongoing p</w:t>
      </w:r>
      <w:r w:rsidR="000E3AEF">
        <w:t xml:space="preserve">roblems </w:t>
      </w:r>
      <w:r>
        <w:t>around cashflow. KK confirmed that we are still waiting on a formal response from Fife Council regarding the change control proposals</w:t>
      </w:r>
      <w:r w:rsidR="008B5A6B">
        <w:t xml:space="preserve">, </w:t>
      </w:r>
      <w:r w:rsidR="0000032E">
        <w:t xml:space="preserve">this makes </w:t>
      </w:r>
      <w:r w:rsidR="008B5A6B">
        <w:t xml:space="preserve">planning and preparing the budget for next year very difficult. </w:t>
      </w:r>
    </w:p>
    <w:p w14:paraId="2E2CDA4E" w14:textId="279D852B" w:rsidR="009E66C7" w:rsidRDefault="009E66C7" w:rsidP="008158EA">
      <w:pPr>
        <w:spacing w:after="0"/>
        <w:jc w:val="both"/>
      </w:pPr>
    </w:p>
    <w:p w14:paraId="5A2CEB4B" w14:textId="03A09D3C" w:rsidR="008B5A6B" w:rsidRDefault="008B5A6B" w:rsidP="008158EA">
      <w:pPr>
        <w:spacing w:after="0"/>
        <w:ind w:left="255"/>
        <w:jc w:val="both"/>
      </w:pPr>
      <w:r>
        <w:t xml:space="preserve">There </w:t>
      </w:r>
      <w:r w:rsidR="00534E47">
        <w:t>was</w:t>
      </w:r>
      <w:r>
        <w:t xml:space="preserve"> further </w:t>
      </w:r>
      <w:r w:rsidR="00534E47">
        <w:t>discussion</w:t>
      </w:r>
      <w:r>
        <w:t xml:space="preserve"> around absence levels and attendance management process, </w:t>
      </w:r>
      <w:r w:rsidR="00901E39">
        <w:t xml:space="preserve">ensuring </w:t>
      </w:r>
      <w:r w:rsidR="00510A0B">
        <w:t xml:space="preserve">our tone of voice </w:t>
      </w:r>
      <w:r w:rsidR="00901E39">
        <w:t xml:space="preserve">was right in </w:t>
      </w:r>
      <w:r w:rsidR="00510A0B">
        <w:t>future policies</w:t>
      </w:r>
      <w:r w:rsidR="00901E39">
        <w:t xml:space="preserve"> and focusing on supporting people to remain at work, or return quickly.  There was a discussion about the gender and age demographic in the Trust and </w:t>
      </w:r>
      <w:r w:rsidR="00401C30">
        <w:t>how this will continue to impact on health and wellbeing at work.  Linked to this</w:t>
      </w:r>
      <w:r>
        <w:t xml:space="preserve"> </w:t>
      </w:r>
      <w:r w:rsidR="00534E47">
        <w:t xml:space="preserve">KK provided an outline of the new one to one document currently being trialled with the focus being on staff wellbeing and development. </w:t>
      </w:r>
    </w:p>
    <w:p w14:paraId="13B9D241" w14:textId="77777777" w:rsidR="00534E47" w:rsidRDefault="00534E47" w:rsidP="008158EA">
      <w:pPr>
        <w:spacing w:after="0"/>
        <w:ind w:left="255"/>
        <w:jc w:val="both"/>
      </w:pPr>
    </w:p>
    <w:p w14:paraId="224D57AF" w14:textId="24DB5B04" w:rsidR="0000032E" w:rsidRDefault="00534E47" w:rsidP="008158EA">
      <w:pPr>
        <w:spacing w:after="0"/>
        <w:ind w:left="255"/>
        <w:jc w:val="both"/>
      </w:pPr>
      <w:r>
        <w:t xml:space="preserve">IC suggested that the committee </w:t>
      </w:r>
      <w:r w:rsidR="00E44A7F">
        <w:t xml:space="preserve">could </w:t>
      </w:r>
      <w:r>
        <w:t xml:space="preserve">be provided with more </w:t>
      </w:r>
      <w:r w:rsidR="00E44A7F">
        <w:t>information</w:t>
      </w:r>
      <w:r w:rsidR="008158EA">
        <w:t xml:space="preserve"> about staff</w:t>
      </w:r>
      <w:r w:rsidR="00E44A7F">
        <w:t xml:space="preserve"> </w:t>
      </w:r>
      <w:r>
        <w:t xml:space="preserve">to </w:t>
      </w:r>
      <w:r w:rsidR="00E44A7F">
        <w:t xml:space="preserve">help </w:t>
      </w:r>
      <w:r>
        <w:t xml:space="preserve">build a picture and contextualise </w:t>
      </w:r>
      <w:r w:rsidR="00E44A7F">
        <w:t xml:space="preserve">what he is hearing from staff at the frontline. He felt the results from the employee survey were </w:t>
      </w:r>
      <w:r w:rsidR="002A66B7">
        <w:t>too</w:t>
      </w:r>
      <w:r w:rsidR="00E44A7F">
        <w:t xml:space="preserve"> generalise</w:t>
      </w:r>
      <w:r w:rsidR="00F60519">
        <w:t>d</w:t>
      </w:r>
      <w:r w:rsidR="00E44A7F">
        <w:t xml:space="preserve"> and that it may be an idea to ask an external agent to complete this in the future to </w:t>
      </w:r>
      <w:r w:rsidR="004F43DD">
        <w:t xml:space="preserve">avoid a culture of fear and blame </w:t>
      </w:r>
      <w:r w:rsidR="00F60519">
        <w:t>and</w:t>
      </w:r>
      <w:r w:rsidR="004F43DD">
        <w:t xml:space="preserve"> ensure anonymity</w:t>
      </w:r>
      <w:r w:rsidR="00E44A7F">
        <w:t>.</w:t>
      </w:r>
      <w:r w:rsidR="00F60519">
        <w:t xml:space="preserve"> IC would like to see more engagement with </w:t>
      </w:r>
      <w:r w:rsidR="004F43DD">
        <w:t xml:space="preserve">frontline </w:t>
      </w:r>
      <w:r w:rsidR="00F60519">
        <w:t xml:space="preserve">staff to ensure their opinions and views are being listened to. HS confirmed that the staff survey is always anonymous </w:t>
      </w:r>
      <w:r w:rsidR="004A4B6C">
        <w:t xml:space="preserve">and </w:t>
      </w:r>
      <w:r w:rsidR="00F60519">
        <w:t>the information staff are asked for is deliberately vague so as not to identify individuals, departments or venues. The management team are continuing to work hard to create the right environment</w:t>
      </w:r>
      <w:r w:rsidR="002A66B7">
        <w:t xml:space="preserve"> for engagement through the People Forum and </w:t>
      </w:r>
      <w:r w:rsidR="008158EA">
        <w:t>actively</w:t>
      </w:r>
      <w:r w:rsidR="002A66B7">
        <w:t xml:space="preserve"> </w:t>
      </w:r>
      <w:r w:rsidR="00F60519">
        <w:t>encourage staff to give honest and frank feedback.</w:t>
      </w:r>
      <w:r w:rsidR="004F43DD">
        <w:t xml:space="preserve"> To move forward and resolve issues for staff we need to understand the specifics around what the issues are</w:t>
      </w:r>
      <w:r w:rsidR="0000032E">
        <w:t>, HS offered to meet with IC and discuss this in more detail</w:t>
      </w:r>
      <w:r w:rsidR="004F43DD">
        <w:t xml:space="preserve">. FD suggested that it would be helpful for the Board to </w:t>
      </w:r>
      <w:r w:rsidR="004A4B6C">
        <w:t xml:space="preserve">have some guidance for </w:t>
      </w:r>
      <w:r w:rsidR="004F43DD">
        <w:t xml:space="preserve"> engagement with frontline staff</w:t>
      </w:r>
      <w:r w:rsidR="004A4B6C">
        <w:t>.</w:t>
      </w:r>
    </w:p>
    <w:p w14:paraId="349C5B1F" w14:textId="77777777" w:rsidR="0000032E" w:rsidRDefault="0000032E" w:rsidP="0000032E">
      <w:pPr>
        <w:spacing w:after="0"/>
        <w:ind w:left="255"/>
      </w:pPr>
    </w:p>
    <w:p w14:paraId="6D60906C" w14:textId="2C4B17C4" w:rsidR="0000032E" w:rsidRDefault="0000032E" w:rsidP="0000032E">
      <w:pPr>
        <w:spacing w:after="0"/>
        <w:ind w:left="255"/>
      </w:pPr>
      <w:r w:rsidRPr="000E1039">
        <w:rPr>
          <w:b/>
        </w:rPr>
        <w:t>Action:</w:t>
      </w:r>
      <w:r>
        <w:rPr>
          <w:b/>
        </w:rPr>
        <w:t xml:space="preserve"> </w:t>
      </w:r>
      <w:r w:rsidR="004A4B6C">
        <w:rPr>
          <w:b/>
        </w:rPr>
        <w:t xml:space="preserve">Option to create some </w:t>
      </w:r>
      <w:r w:rsidRPr="0000032E">
        <w:rPr>
          <w:b/>
        </w:rPr>
        <w:t xml:space="preserve">guidelines around engagement with frontline staff </w:t>
      </w:r>
      <w:r w:rsidR="004A4B6C">
        <w:rPr>
          <w:b/>
        </w:rPr>
        <w:t>to be included in Board Development plans .  FD to take lead and discuss with Chair.</w:t>
      </w:r>
    </w:p>
    <w:p w14:paraId="4C0C8EFC" w14:textId="77777777" w:rsidR="00534E47" w:rsidRDefault="00534E47" w:rsidP="002A66B7">
      <w:pPr>
        <w:spacing w:after="0"/>
      </w:pPr>
    </w:p>
    <w:p w14:paraId="3CF00031" w14:textId="1B0D1EC5" w:rsidR="00B113C4" w:rsidRDefault="00F60519" w:rsidP="008158EA">
      <w:pPr>
        <w:pStyle w:val="ListParagraph"/>
        <w:numPr>
          <w:ilvl w:val="0"/>
          <w:numId w:val="5"/>
        </w:numPr>
        <w:spacing w:after="0"/>
        <w:ind w:left="284"/>
      </w:pPr>
      <w:r>
        <w:rPr>
          <w:b/>
        </w:rPr>
        <w:t xml:space="preserve">Policies/Guidelines Tracker Overview </w:t>
      </w:r>
      <w:r w:rsidR="00AA6491">
        <w:br/>
      </w:r>
      <w:r w:rsidR="00AA6491">
        <w:br/>
      </w:r>
      <w:r w:rsidR="00B113C4">
        <w:t xml:space="preserve">KK provided an overview </w:t>
      </w:r>
      <w:r w:rsidR="008158EA">
        <w:t xml:space="preserve">of the new policy tracker with the key focus being to ensure this is embedded as a tool and to understand how we use it effectively. KK and FD to have a further discussion round this. </w:t>
      </w:r>
    </w:p>
    <w:p w14:paraId="5C116D80" w14:textId="77777777" w:rsidR="00B113C4" w:rsidRDefault="00B113C4" w:rsidP="008158EA">
      <w:pPr>
        <w:spacing w:after="0"/>
        <w:ind w:left="284"/>
        <w:jc w:val="both"/>
      </w:pPr>
    </w:p>
    <w:p w14:paraId="78CEA7D6" w14:textId="53A64DB1" w:rsidR="00C81AC5" w:rsidRPr="008158EA" w:rsidRDefault="008158EA" w:rsidP="008158EA">
      <w:pPr>
        <w:spacing w:after="0"/>
        <w:ind w:left="284"/>
        <w:jc w:val="both"/>
        <w:rPr>
          <w:b/>
        </w:rPr>
      </w:pPr>
      <w:r w:rsidRPr="008158EA">
        <w:rPr>
          <w:b/>
        </w:rPr>
        <w:t>Action: KK and FD to have a discussion around how the new policy tracker will be embedded as a tool and to understand how it will be used it effectively</w:t>
      </w:r>
    </w:p>
    <w:p w14:paraId="6E1E1488" w14:textId="77777777" w:rsidR="008158EA" w:rsidRDefault="008158EA" w:rsidP="008158EA">
      <w:pPr>
        <w:spacing w:after="0"/>
      </w:pPr>
    </w:p>
    <w:p w14:paraId="58141A33" w14:textId="77777777" w:rsidR="008158EA" w:rsidRDefault="00F74105" w:rsidP="008158EA">
      <w:pPr>
        <w:pStyle w:val="ListParagraph"/>
        <w:numPr>
          <w:ilvl w:val="0"/>
          <w:numId w:val="5"/>
        </w:numPr>
        <w:ind w:left="284"/>
      </w:pPr>
      <w:r>
        <w:rPr>
          <w:b/>
        </w:rPr>
        <w:lastRenderedPageBreak/>
        <w:t xml:space="preserve">Risk </w:t>
      </w:r>
      <w:r w:rsidR="00FD6585">
        <w:rPr>
          <w:b/>
        </w:rPr>
        <w:t>Report – Paper 2</w:t>
      </w:r>
      <w:r w:rsidR="003229D5">
        <w:br/>
      </w:r>
    </w:p>
    <w:p w14:paraId="4E083BB6" w14:textId="66735515" w:rsidR="00787F3D" w:rsidRDefault="00773480" w:rsidP="008158EA">
      <w:pPr>
        <w:pStyle w:val="ListParagraph"/>
        <w:ind w:left="284"/>
      </w:pPr>
      <w:r>
        <w:t xml:space="preserve">KK </w:t>
      </w:r>
      <w:r w:rsidR="00D8538D">
        <w:t>provided an</w:t>
      </w:r>
      <w:r w:rsidR="00650060">
        <w:t xml:space="preserve"> outline </w:t>
      </w:r>
      <w:r>
        <w:t xml:space="preserve">of the </w:t>
      </w:r>
      <w:r w:rsidRPr="00773480">
        <w:t xml:space="preserve">current highest risks </w:t>
      </w:r>
      <w:r w:rsidR="00650060">
        <w:t>areas and the Com</w:t>
      </w:r>
      <w:r w:rsidR="006B449F">
        <w:t xml:space="preserve">mittee were asked for questions </w:t>
      </w:r>
      <w:r w:rsidR="00650060">
        <w:t xml:space="preserve">relating to the report. </w:t>
      </w:r>
    </w:p>
    <w:p w14:paraId="7193EEB4" w14:textId="77777777" w:rsidR="00D8538D" w:rsidRDefault="00D8538D" w:rsidP="008158EA">
      <w:pPr>
        <w:pStyle w:val="ListParagraph"/>
        <w:ind w:left="284"/>
      </w:pPr>
    </w:p>
    <w:p w14:paraId="533954B1" w14:textId="44E3FD36" w:rsidR="00D8538D" w:rsidRDefault="00D8538D" w:rsidP="008158EA">
      <w:pPr>
        <w:pStyle w:val="ListParagraph"/>
        <w:ind w:left="284"/>
      </w:pPr>
      <w:r>
        <w:t>DC noted that the register was well laid out and easy to read</w:t>
      </w:r>
    </w:p>
    <w:p w14:paraId="7975DF2C" w14:textId="77777777" w:rsidR="00D8538D" w:rsidRDefault="00D8538D" w:rsidP="008158EA">
      <w:pPr>
        <w:pStyle w:val="ListParagraph"/>
        <w:ind w:left="284"/>
      </w:pPr>
    </w:p>
    <w:p w14:paraId="37FD6A5C" w14:textId="5070A61E" w:rsidR="006B449F" w:rsidRPr="006B449F" w:rsidRDefault="002A66B7" w:rsidP="008B5A6B">
      <w:pPr>
        <w:pStyle w:val="ListParagraph"/>
        <w:numPr>
          <w:ilvl w:val="0"/>
          <w:numId w:val="5"/>
        </w:numPr>
        <w:ind w:left="284"/>
      </w:pPr>
      <w:r>
        <w:rPr>
          <w:b/>
        </w:rPr>
        <w:t>Theatre Operations Review – Paper 3</w:t>
      </w:r>
    </w:p>
    <w:p w14:paraId="6E2516CC" w14:textId="77777777" w:rsidR="006B449F" w:rsidRDefault="006B449F" w:rsidP="006B449F">
      <w:pPr>
        <w:pStyle w:val="ListParagraph"/>
        <w:ind w:left="284"/>
        <w:rPr>
          <w:b/>
        </w:rPr>
      </w:pPr>
    </w:p>
    <w:p w14:paraId="35AAB931" w14:textId="55A3B08C" w:rsidR="006B449F" w:rsidRDefault="006B449F" w:rsidP="00D8538D">
      <w:pPr>
        <w:pStyle w:val="ListParagraph"/>
        <w:ind w:left="284"/>
      </w:pPr>
      <w:r w:rsidRPr="006B449F">
        <w:t>KK outlin</w:t>
      </w:r>
      <w:r w:rsidR="00D8538D">
        <w:t xml:space="preserve">ed the report highlighting current working practices and culture, available resources and the current financial position. </w:t>
      </w:r>
    </w:p>
    <w:p w14:paraId="03B8D20A" w14:textId="77777777" w:rsidR="00D8538D" w:rsidRDefault="00D8538D" w:rsidP="00D8538D">
      <w:pPr>
        <w:pStyle w:val="ListParagraph"/>
        <w:ind w:left="284"/>
      </w:pPr>
    </w:p>
    <w:p w14:paraId="6D1EBDAB" w14:textId="5E4C7666" w:rsidR="00AF4B99" w:rsidRDefault="00AF4B99" w:rsidP="00AF4B99">
      <w:pPr>
        <w:pStyle w:val="ListParagraph"/>
        <w:ind w:left="284"/>
      </w:pPr>
      <w:r>
        <w:t>There was further discussion</w:t>
      </w:r>
      <w:r w:rsidR="006B449F">
        <w:t xml:space="preserve"> around </w:t>
      </w:r>
      <w:r w:rsidR="00D8538D">
        <w:t xml:space="preserve">the communication plan, current theatre income and expenditure and </w:t>
      </w:r>
      <w:r w:rsidR="00874C10">
        <w:t xml:space="preserve">the operation plan including staffing. </w:t>
      </w:r>
      <w:r>
        <w:t xml:space="preserve">The committee agreed that the review was well thought out, costed and should be moved onto the next stage. </w:t>
      </w:r>
    </w:p>
    <w:p w14:paraId="092AE44B" w14:textId="77777777" w:rsidR="006B449F" w:rsidRDefault="006B449F" w:rsidP="006B449F">
      <w:pPr>
        <w:pStyle w:val="ListParagraph"/>
        <w:ind w:left="284"/>
      </w:pPr>
    </w:p>
    <w:p w14:paraId="38C45E2F" w14:textId="7BEBF8F2" w:rsidR="006B449F" w:rsidRPr="00B058BD" w:rsidRDefault="002A66B7" w:rsidP="008B5A6B">
      <w:pPr>
        <w:pStyle w:val="ListParagraph"/>
        <w:numPr>
          <w:ilvl w:val="0"/>
          <w:numId w:val="5"/>
        </w:numPr>
        <w:ind w:left="284"/>
      </w:pPr>
      <w:r>
        <w:rPr>
          <w:b/>
        </w:rPr>
        <w:t>Staff Survey – Paper 4</w:t>
      </w:r>
    </w:p>
    <w:p w14:paraId="18E14092" w14:textId="77777777" w:rsidR="00B058BD" w:rsidRDefault="00B058BD" w:rsidP="00B058BD">
      <w:pPr>
        <w:pStyle w:val="ListParagraph"/>
        <w:ind w:left="284"/>
        <w:rPr>
          <w:b/>
        </w:rPr>
      </w:pPr>
    </w:p>
    <w:p w14:paraId="1476E201" w14:textId="11072175" w:rsidR="00B058BD" w:rsidRDefault="00AF4B99" w:rsidP="00B058BD">
      <w:pPr>
        <w:pStyle w:val="ListParagraph"/>
        <w:ind w:left="284"/>
      </w:pPr>
      <w:r>
        <w:t>All Committee members agreed that there should be another staff survey. Additional thought should be given to ensuring anonymity, extracting precis</w:t>
      </w:r>
      <w:r w:rsidR="00AC0FD4">
        <w:t>e</w:t>
      </w:r>
      <w:r>
        <w:t xml:space="preserve"> information</w:t>
      </w:r>
      <w:r w:rsidR="009709BF">
        <w:t xml:space="preserve">, </w:t>
      </w:r>
      <w:r>
        <w:t>ensuring that the correct (multi</w:t>
      </w:r>
      <w:r w:rsidR="00204EB4">
        <w:t>-</w:t>
      </w:r>
      <w:r>
        <w:t xml:space="preserve">dimensional) tools are used to collate and interpreted the information </w:t>
      </w:r>
      <w:r w:rsidR="009709BF">
        <w:t xml:space="preserve">and </w:t>
      </w:r>
      <w:r>
        <w:t xml:space="preserve">to ensure results are provided within a realistic timeframe. </w:t>
      </w:r>
    </w:p>
    <w:p w14:paraId="67914E49" w14:textId="1D6F3FCF" w:rsidR="00B058BD" w:rsidRDefault="00AF4B99" w:rsidP="00AF4B99">
      <w:pPr>
        <w:ind w:left="284"/>
      </w:pPr>
      <w:r>
        <w:t xml:space="preserve">It was agreed that the next quarter would be taken to investigate and research the tools that are available to complete staff surveys that could have a multipurpose use for other interactions </w:t>
      </w:r>
      <w:r w:rsidR="004A4B6C">
        <w:t>so that general and targeted staff surveys could be carried out throughout the years</w:t>
      </w:r>
      <w:r>
        <w:t xml:space="preserve">. </w:t>
      </w:r>
    </w:p>
    <w:p w14:paraId="353F2B8C" w14:textId="4FEFAC02" w:rsidR="005162D5" w:rsidRPr="002A66B7" w:rsidRDefault="005162D5" w:rsidP="005162D5">
      <w:pPr>
        <w:ind w:left="284"/>
        <w:rPr>
          <w:b/>
        </w:rPr>
      </w:pPr>
      <w:r w:rsidRPr="005F1572">
        <w:rPr>
          <w:b/>
        </w:rPr>
        <w:t>Action</w:t>
      </w:r>
      <w:r>
        <w:rPr>
          <w:b/>
        </w:rPr>
        <w:t xml:space="preserve">: </w:t>
      </w:r>
      <w:r w:rsidRPr="005162D5">
        <w:rPr>
          <w:b/>
        </w:rPr>
        <w:t>Platform for multipurpose staff</w:t>
      </w:r>
      <w:r w:rsidR="004A4B6C">
        <w:rPr>
          <w:b/>
        </w:rPr>
        <w:t xml:space="preserve"> </w:t>
      </w:r>
      <w:r w:rsidRPr="005162D5">
        <w:rPr>
          <w:b/>
        </w:rPr>
        <w:t xml:space="preserve">engagement </w:t>
      </w:r>
      <w:r w:rsidR="004A4B6C">
        <w:rPr>
          <w:b/>
        </w:rPr>
        <w:t xml:space="preserve">surveys </w:t>
      </w:r>
      <w:r w:rsidRPr="005162D5">
        <w:rPr>
          <w:b/>
        </w:rPr>
        <w:t xml:space="preserve">to be </w:t>
      </w:r>
      <w:r>
        <w:rPr>
          <w:b/>
        </w:rPr>
        <w:t>researched/</w:t>
      </w:r>
      <w:r w:rsidRPr="005162D5">
        <w:rPr>
          <w:b/>
        </w:rPr>
        <w:t>investigated and a proposal brought to next HR Committee Meeting</w:t>
      </w:r>
    </w:p>
    <w:p w14:paraId="2837DA05" w14:textId="38A6B154" w:rsidR="001B7BC3" w:rsidRDefault="006B449F" w:rsidP="008B5A6B">
      <w:pPr>
        <w:pStyle w:val="ListParagraph"/>
        <w:numPr>
          <w:ilvl w:val="0"/>
          <w:numId w:val="5"/>
        </w:numPr>
        <w:ind w:left="284"/>
      </w:pPr>
      <w:r w:rsidRPr="00F63972">
        <w:rPr>
          <w:b/>
        </w:rPr>
        <w:t>Chairs Business</w:t>
      </w:r>
      <w:r>
        <w:t xml:space="preserve"> </w:t>
      </w:r>
      <w:r w:rsidR="001B7BC3">
        <w:br/>
      </w:r>
      <w:r w:rsidR="001B7BC3">
        <w:br/>
      </w:r>
      <w:r w:rsidR="00433589">
        <w:t xml:space="preserve">FD </w:t>
      </w:r>
      <w:r w:rsidR="005162D5">
        <w:t>s</w:t>
      </w:r>
      <w:r w:rsidR="009709BF">
        <w:t>hared a proposal about a Board pioneering p</w:t>
      </w:r>
      <w:r w:rsidR="005162D5">
        <w:t>rogramme</w:t>
      </w:r>
      <w:r w:rsidR="004A4B6C">
        <w:t xml:space="preserve">, </w:t>
      </w:r>
      <w:r w:rsidR="005162D5">
        <w:t>targeting</w:t>
      </w:r>
      <w:r w:rsidR="009709BF">
        <w:t xml:space="preserve"> </w:t>
      </w:r>
      <w:r w:rsidR="004A4B6C">
        <w:t xml:space="preserve">mainly </w:t>
      </w:r>
      <w:r w:rsidR="009709BF">
        <w:t xml:space="preserve">age and gender with a view to getting more diversity onto Board. They invite people to participate on Board for a 12 month period and in return the person gains business and Board experience. Some fresh ideas and suggestions around Board diversity will be brought to the March Board meeting. </w:t>
      </w:r>
    </w:p>
    <w:p w14:paraId="2837DA06" w14:textId="77777777" w:rsidR="0083797C" w:rsidRDefault="0083797C" w:rsidP="0083797C">
      <w:pPr>
        <w:pStyle w:val="ListParagraph"/>
        <w:ind w:left="284"/>
      </w:pPr>
    </w:p>
    <w:p w14:paraId="7BFC9594" w14:textId="6DEDACDE" w:rsidR="00433589" w:rsidRPr="009709BF" w:rsidRDefault="00433589" w:rsidP="00433589">
      <w:pPr>
        <w:pStyle w:val="ListParagraph"/>
        <w:ind w:left="284"/>
        <w:rPr>
          <w:b/>
        </w:rPr>
      </w:pPr>
      <w:r w:rsidRPr="009709BF">
        <w:rPr>
          <w:b/>
        </w:rPr>
        <w:t xml:space="preserve">Action – </w:t>
      </w:r>
      <w:r w:rsidR="004A4B6C">
        <w:rPr>
          <w:b/>
        </w:rPr>
        <w:t>Further i</w:t>
      </w:r>
      <w:r w:rsidR="009709BF" w:rsidRPr="009709BF">
        <w:rPr>
          <w:b/>
        </w:rPr>
        <w:t>deas and suggestions around Board diversity will be brought to the March Board meeting</w:t>
      </w:r>
    </w:p>
    <w:p w14:paraId="240F5A01" w14:textId="77777777" w:rsidR="00433589" w:rsidRDefault="00433589" w:rsidP="0083797C">
      <w:pPr>
        <w:pStyle w:val="ListParagraph"/>
        <w:ind w:left="284"/>
      </w:pPr>
    </w:p>
    <w:p w14:paraId="2837DA08" w14:textId="1A24D6AC" w:rsidR="009B6456" w:rsidRPr="003F4D8F" w:rsidRDefault="001B7BC3" w:rsidP="008B5A6B">
      <w:pPr>
        <w:pStyle w:val="ListParagraph"/>
        <w:numPr>
          <w:ilvl w:val="0"/>
          <w:numId w:val="5"/>
        </w:numPr>
        <w:ind w:left="284"/>
        <w:rPr>
          <w:b/>
        </w:rPr>
      </w:pPr>
      <w:r w:rsidRPr="001B7BC3">
        <w:rPr>
          <w:b/>
        </w:rPr>
        <w:t>AOCB</w:t>
      </w:r>
      <w:r>
        <w:rPr>
          <w:b/>
        </w:rPr>
        <w:br/>
      </w:r>
      <w:r>
        <w:rPr>
          <w:b/>
        </w:rPr>
        <w:br/>
      </w:r>
      <w:r w:rsidR="009709BF">
        <w:t xml:space="preserve">HS </w:t>
      </w:r>
      <w:r w:rsidR="003F4D8F">
        <w:t>shared the content of</w:t>
      </w:r>
      <w:r w:rsidR="009709BF">
        <w:t xml:space="preserve"> a letter with the Board that has been received from MSP David Torrance around zero </w:t>
      </w:r>
      <w:r w:rsidR="003F4D8F">
        <w:t>hours</w:t>
      </w:r>
      <w:r w:rsidR="009709BF">
        <w:t xml:space="preserve"> contracts.</w:t>
      </w:r>
      <w:r w:rsidR="004A4B6C">
        <w:t xml:space="preserve"> A</w:t>
      </w:r>
      <w:r w:rsidR="003F4D8F">
        <w:t xml:space="preserve"> response letter </w:t>
      </w:r>
      <w:r w:rsidR="004A4B6C">
        <w:t>will b</w:t>
      </w:r>
      <w:r w:rsidR="003F4D8F">
        <w:t xml:space="preserve">e sent to outline </w:t>
      </w:r>
      <w:r w:rsidR="004A4B6C">
        <w:t xml:space="preserve">how we engage with staff on </w:t>
      </w:r>
      <w:r w:rsidR="003F4D8F">
        <w:t>casual contract</w:t>
      </w:r>
      <w:r w:rsidR="004A4B6C">
        <w:t>, and how that differs from the perception that people have around zero hours contracts</w:t>
      </w:r>
      <w:r w:rsidR="003F4D8F">
        <w:t xml:space="preserve">. </w:t>
      </w:r>
    </w:p>
    <w:p w14:paraId="5E0D68EE" w14:textId="77777777" w:rsidR="003F4D8F" w:rsidRDefault="003F4D8F" w:rsidP="003F4D8F">
      <w:pPr>
        <w:pStyle w:val="ListParagraph"/>
        <w:ind w:left="284"/>
        <w:rPr>
          <w:b/>
        </w:rPr>
      </w:pPr>
    </w:p>
    <w:p w14:paraId="437F53B8" w14:textId="2402FDC9" w:rsidR="003F4D8F" w:rsidRPr="003F4D8F" w:rsidRDefault="003F4D8F" w:rsidP="003F4D8F">
      <w:pPr>
        <w:pStyle w:val="ListParagraph"/>
        <w:ind w:left="284"/>
      </w:pPr>
      <w:r w:rsidRPr="003F4D8F">
        <w:t xml:space="preserve">IC noted that café staff </w:t>
      </w:r>
      <w:r>
        <w:t>have</w:t>
      </w:r>
      <w:r w:rsidRPr="003F4D8F">
        <w:t xml:space="preserve"> </w:t>
      </w:r>
      <w:r>
        <w:t>advised</w:t>
      </w:r>
      <w:r w:rsidRPr="003F4D8F">
        <w:t xml:space="preserve"> that </w:t>
      </w:r>
      <w:r>
        <w:t xml:space="preserve">sales have dropped as </w:t>
      </w:r>
      <w:r w:rsidRPr="003F4D8F">
        <w:t>newsp</w:t>
      </w:r>
      <w:r>
        <w:t>apers are no longer available, i</w:t>
      </w:r>
      <w:r w:rsidRPr="003F4D8F">
        <w:t xml:space="preserve">t was suggested that the Trading Sub paid for the </w:t>
      </w:r>
      <w:r>
        <w:t xml:space="preserve">newspapers. KK </w:t>
      </w:r>
      <w:r w:rsidR="00AC07EC">
        <w:t>stated</w:t>
      </w:r>
      <w:r>
        <w:t xml:space="preserve"> </w:t>
      </w:r>
      <w:r w:rsidR="00AC07EC">
        <w:t>that</w:t>
      </w:r>
      <w:r>
        <w:t xml:space="preserve"> the</w:t>
      </w:r>
      <w:r w:rsidR="00AC07EC">
        <w:t xml:space="preserve"> sales</w:t>
      </w:r>
      <w:bookmarkStart w:id="0" w:name="_GoBack"/>
      <w:bookmarkEnd w:id="0"/>
      <w:r>
        <w:t xml:space="preserve"> figures did not reflect this although sales will continue to be reviewed. </w:t>
      </w:r>
    </w:p>
    <w:p w14:paraId="60578E14" w14:textId="77777777" w:rsidR="003F4D8F" w:rsidRPr="00433589" w:rsidRDefault="003F4D8F" w:rsidP="003F4D8F">
      <w:pPr>
        <w:pStyle w:val="ListParagraph"/>
        <w:ind w:left="284"/>
        <w:rPr>
          <w:b/>
        </w:rPr>
      </w:pPr>
    </w:p>
    <w:p w14:paraId="48003826" w14:textId="01AB8FBB" w:rsidR="00433589" w:rsidRDefault="003F4D8F" w:rsidP="00433589">
      <w:pPr>
        <w:pStyle w:val="ListParagraph"/>
        <w:ind w:left="284"/>
        <w:rPr>
          <w:b/>
        </w:rPr>
      </w:pPr>
      <w:r w:rsidRPr="00787F3D">
        <w:rPr>
          <w:b/>
        </w:rPr>
        <w:t xml:space="preserve">Action </w:t>
      </w:r>
      <w:r>
        <w:rPr>
          <w:b/>
        </w:rPr>
        <w:t xml:space="preserve">– MG to draft a response to the letter </w:t>
      </w:r>
    </w:p>
    <w:p w14:paraId="4A494212" w14:textId="1EBCB80C" w:rsidR="00787F3D" w:rsidRDefault="00787F3D" w:rsidP="00433589">
      <w:pPr>
        <w:pStyle w:val="ListParagraph"/>
        <w:ind w:left="284"/>
        <w:rPr>
          <w:b/>
        </w:rPr>
      </w:pPr>
      <w:r w:rsidRPr="00787F3D">
        <w:rPr>
          <w:b/>
        </w:rPr>
        <w:t xml:space="preserve">Action </w:t>
      </w:r>
      <w:r w:rsidR="003F4D8F">
        <w:rPr>
          <w:b/>
        </w:rPr>
        <w:t>–</w:t>
      </w:r>
      <w:r w:rsidRPr="00787F3D">
        <w:rPr>
          <w:b/>
        </w:rPr>
        <w:t xml:space="preserve"> </w:t>
      </w:r>
      <w:r w:rsidR="003F4D8F">
        <w:rPr>
          <w:b/>
        </w:rPr>
        <w:t>Circulate the letter</w:t>
      </w:r>
      <w:r w:rsidR="000E3AEF">
        <w:rPr>
          <w:b/>
        </w:rPr>
        <w:t xml:space="preserve"> from David Torrance</w:t>
      </w:r>
      <w:r w:rsidR="003F4D8F">
        <w:rPr>
          <w:b/>
        </w:rPr>
        <w:t xml:space="preserve"> </w:t>
      </w:r>
      <w:r w:rsidR="003F4D8F" w:rsidRPr="003F4D8F">
        <w:rPr>
          <w:b/>
        </w:rPr>
        <w:t xml:space="preserve">and </w:t>
      </w:r>
      <w:r w:rsidR="003F4D8F">
        <w:rPr>
          <w:b/>
        </w:rPr>
        <w:t xml:space="preserve">our </w:t>
      </w:r>
      <w:r w:rsidR="003F4D8F" w:rsidRPr="003F4D8F">
        <w:rPr>
          <w:b/>
        </w:rPr>
        <w:t xml:space="preserve">response </w:t>
      </w:r>
      <w:r w:rsidR="000E3AEF">
        <w:rPr>
          <w:b/>
        </w:rPr>
        <w:t>to</w:t>
      </w:r>
      <w:r w:rsidR="003F4D8F" w:rsidRPr="003F4D8F">
        <w:rPr>
          <w:b/>
        </w:rPr>
        <w:t xml:space="preserve"> the Board</w:t>
      </w:r>
      <w:r w:rsidR="003F4D8F">
        <w:t xml:space="preserve"> </w:t>
      </w:r>
      <w:r w:rsidR="000E3AEF" w:rsidRPr="000E3AEF">
        <w:rPr>
          <w:b/>
        </w:rPr>
        <w:t>once sent</w:t>
      </w:r>
    </w:p>
    <w:p w14:paraId="7EB885EB" w14:textId="77777777" w:rsidR="00FD57B0" w:rsidRPr="00787F3D" w:rsidRDefault="00FD57B0" w:rsidP="00433589">
      <w:pPr>
        <w:pStyle w:val="ListParagraph"/>
        <w:ind w:left="284"/>
        <w:rPr>
          <w:b/>
        </w:rPr>
      </w:pPr>
    </w:p>
    <w:p w14:paraId="2837DA0B" w14:textId="2E14694A" w:rsidR="00D27685" w:rsidRPr="00733304" w:rsidRDefault="00943099" w:rsidP="003F4D8F">
      <w:pPr>
        <w:ind w:firstLine="284"/>
        <w:rPr>
          <w:b/>
        </w:rPr>
      </w:pPr>
      <w:r w:rsidRPr="0083797C">
        <w:rPr>
          <w:b/>
        </w:rPr>
        <w:t>Date of Next Meeting</w:t>
      </w:r>
      <w:r w:rsidR="00433589">
        <w:rPr>
          <w:b/>
        </w:rPr>
        <w:t xml:space="preserve">: </w:t>
      </w:r>
      <w:r w:rsidR="002A66B7">
        <w:rPr>
          <w:b/>
        </w:rPr>
        <w:t>3</w:t>
      </w:r>
      <w:r w:rsidR="002A66B7" w:rsidRPr="002A66B7">
        <w:rPr>
          <w:b/>
          <w:vertAlign w:val="superscript"/>
        </w:rPr>
        <w:t>rd</w:t>
      </w:r>
      <w:r w:rsidR="002A66B7">
        <w:rPr>
          <w:b/>
        </w:rPr>
        <w:t xml:space="preserve"> February</w:t>
      </w:r>
    </w:p>
    <w:sectPr w:rsidR="00D27685" w:rsidRPr="00733304" w:rsidSect="00AD5D9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404A" w14:textId="77777777" w:rsidR="007F710F" w:rsidRDefault="007F710F" w:rsidP="00AD5D92">
      <w:pPr>
        <w:spacing w:after="0" w:line="240" w:lineRule="auto"/>
      </w:pPr>
      <w:r>
        <w:separator/>
      </w:r>
    </w:p>
  </w:endnote>
  <w:endnote w:type="continuationSeparator" w:id="0">
    <w:p w14:paraId="5264BFAE" w14:textId="77777777" w:rsidR="007F710F" w:rsidRDefault="007F710F" w:rsidP="00AD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363377"/>
      <w:docPartObj>
        <w:docPartGallery w:val="Page Numbers (Bottom of Page)"/>
        <w:docPartUnique/>
      </w:docPartObj>
    </w:sdtPr>
    <w:sdtEndPr>
      <w:rPr>
        <w:noProof/>
      </w:rPr>
    </w:sdtEndPr>
    <w:sdtContent>
      <w:p w14:paraId="30136323" w14:textId="447AC0E0" w:rsidR="00733304" w:rsidRDefault="00733304" w:rsidP="00733304">
        <w:pPr>
          <w:pStyle w:val="Footer"/>
          <w:jc w:val="right"/>
        </w:pPr>
        <w:r>
          <w:fldChar w:fldCharType="begin"/>
        </w:r>
        <w:r>
          <w:instrText xml:space="preserve"> PAGE   \* MERGEFORMAT </w:instrText>
        </w:r>
        <w:r>
          <w:fldChar w:fldCharType="separate"/>
        </w:r>
        <w:r w:rsidR="004A4B6C">
          <w:rPr>
            <w:noProof/>
          </w:rPr>
          <w:t>3</w:t>
        </w:r>
        <w:r>
          <w:rPr>
            <w:noProof/>
          </w:rPr>
          <w:fldChar w:fldCharType="end"/>
        </w:r>
        <w:r>
          <w:rPr>
            <w:noProof/>
          </w:rPr>
          <w:tab/>
        </w:r>
        <w:r w:rsidR="002A66B7">
          <w:t>HRCM25/11/</w:t>
        </w:r>
        <w:r>
          <w:t>19</w:t>
        </w:r>
      </w:p>
      <w:p w14:paraId="098CB9A4" w14:textId="25D68E41" w:rsidR="00733304" w:rsidRDefault="007F710F">
        <w:pPr>
          <w:pStyle w:val="Footer"/>
          <w:rPr>
            <w:noProof/>
          </w:rPr>
        </w:pPr>
      </w:p>
    </w:sdtContent>
  </w:sdt>
  <w:p w14:paraId="73A17AE4" w14:textId="77777777" w:rsidR="00733304" w:rsidRDefault="0073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A2D5" w14:textId="77777777" w:rsidR="007F710F" w:rsidRDefault="007F710F" w:rsidP="00AD5D92">
      <w:pPr>
        <w:spacing w:after="0" w:line="240" w:lineRule="auto"/>
      </w:pPr>
      <w:r>
        <w:separator/>
      </w:r>
    </w:p>
  </w:footnote>
  <w:footnote w:type="continuationSeparator" w:id="0">
    <w:p w14:paraId="6F49B395" w14:textId="77777777" w:rsidR="007F710F" w:rsidRDefault="007F710F" w:rsidP="00AD5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2FAC" w14:textId="1EC17496" w:rsidR="005C21E4" w:rsidRDefault="003F63D2">
    <w:pPr>
      <w:pStyle w:val="Header"/>
    </w:pPr>
    <w:r>
      <w:rPr>
        <w:noProof/>
        <w:lang w:val="en-US"/>
      </w:rPr>
      <mc:AlternateContent>
        <mc:Choice Requires="wps">
          <w:drawing>
            <wp:anchor distT="0" distB="0" distL="114300" distR="114300" simplePos="0" relativeHeight="251659264" behindDoc="0" locked="0" layoutInCell="1" allowOverlap="1" wp14:anchorId="7EA25FE7" wp14:editId="6DCC2398">
              <wp:simplePos x="0" y="0"/>
              <wp:positionH relativeFrom="column">
                <wp:posOffset>2505075</wp:posOffset>
              </wp:positionH>
              <wp:positionV relativeFrom="paragraph">
                <wp:posOffset>-144780</wp:posOffset>
              </wp:positionV>
              <wp:extent cx="4391025" cy="1200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200150"/>
                      </a:xfrm>
                      <a:prstGeom prst="rect">
                        <a:avLst/>
                      </a:prstGeom>
                      <a:solidFill>
                        <a:srgbClr val="FFFFFF"/>
                      </a:solidFill>
                      <a:ln w="9525">
                        <a:solidFill>
                          <a:schemeClr val="bg1"/>
                        </a:solidFill>
                        <a:miter lim="800000"/>
                        <a:headEnd/>
                        <a:tailEnd/>
                      </a:ln>
                    </wps:spPr>
                    <wps:txbx>
                      <w:txbxContent>
                        <w:p w14:paraId="51E252FF" w14:textId="0E0B0BB5" w:rsidR="003F63D2" w:rsidRDefault="003F63D2" w:rsidP="003F63D2">
                          <w:pPr>
                            <w:jc w:val="right"/>
                            <w:rPr>
                              <w:b/>
                              <w:sz w:val="24"/>
                              <w:szCs w:val="24"/>
                            </w:rPr>
                          </w:pPr>
                          <w:r w:rsidRPr="0078039D">
                            <w:rPr>
                              <w:b/>
                              <w:sz w:val="24"/>
                              <w:szCs w:val="24"/>
                            </w:rPr>
                            <w:t>Confidential Draft</w:t>
                          </w:r>
                        </w:p>
                        <w:p w14:paraId="361ED29C" w14:textId="77777777" w:rsidR="003F63D2" w:rsidRDefault="003F63D2" w:rsidP="003F63D2">
                          <w:pPr>
                            <w:pStyle w:val="Header"/>
                            <w:ind w:left="-142"/>
                            <w:jc w:val="center"/>
                            <w:rPr>
                              <w:b/>
                              <w:sz w:val="24"/>
                              <w:szCs w:val="24"/>
                            </w:rPr>
                          </w:pPr>
                          <w:r>
                            <w:rPr>
                              <w:b/>
                            </w:rPr>
                            <w:t>Fife Cultural Trust</w:t>
                          </w:r>
                        </w:p>
                        <w:p w14:paraId="57827154" w14:textId="621AAC20" w:rsidR="003F63D2" w:rsidRDefault="003F63D2" w:rsidP="003F63D2">
                          <w:pPr>
                            <w:pStyle w:val="Header"/>
                            <w:ind w:left="-142"/>
                            <w:jc w:val="center"/>
                            <w:rPr>
                              <w:b/>
                              <w:sz w:val="24"/>
                              <w:szCs w:val="24"/>
                            </w:rPr>
                          </w:pPr>
                          <w:r>
                            <w:rPr>
                              <w:b/>
                            </w:rPr>
                            <w:t>HR Committee Meeting</w:t>
                          </w:r>
                        </w:p>
                        <w:p w14:paraId="4242885F" w14:textId="1CD022D0" w:rsidR="003F63D2" w:rsidRPr="00663D1A" w:rsidRDefault="003F63D2" w:rsidP="003F63D2">
                          <w:pPr>
                            <w:pStyle w:val="Header"/>
                            <w:ind w:left="-142"/>
                            <w:jc w:val="center"/>
                            <w:rPr>
                              <w:b/>
                              <w:sz w:val="24"/>
                              <w:szCs w:val="24"/>
                            </w:rPr>
                          </w:pPr>
                          <w:r>
                            <w:rPr>
                              <w:b/>
                            </w:rPr>
                            <w:t xml:space="preserve">16:00, </w:t>
                          </w:r>
                          <w:r w:rsidR="00D740B1">
                            <w:rPr>
                              <w:b/>
                            </w:rPr>
                            <w:t>2</w:t>
                          </w:r>
                          <w:r>
                            <w:rPr>
                              <w:b/>
                            </w:rPr>
                            <w:t>5</w:t>
                          </w:r>
                          <w:r w:rsidRPr="00663D1A">
                            <w:rPr>
                              <w:b/>
                              <w:vertAlign w:val="superscript"/>
                            </w:rPr>
                            <w:t>th</w:t>
                          </w:r>
                          <w:r>
                            <w:rPr>
                              <w:b/>
                            </w:rPr>
                            <w:t xml:space="preserve"> </w:t>
                          </w:r>
                          <w:r w:rsidR="00D740B1">
                            <w:rPr>
                              <w:b/>
                            </w:rPr>
                            <w:t xml:space="preserve">November </w:t>
                          </w:r>
                          <w:r>
                            <w:rPr>
                              <w:b/>
                            </w:rPr>
                            <w:t>2019, Iona House</w:t>
                          </w:r>
                        </w:p>
                        <w:p w14:paraId="58CCCB09" w14:textId="77777777" w:rsidR="003F63D2" w:rsidRDefault="003F63D2" w:rsidP="003F63D2">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25FE7" id="_x0000_t202" coordsize="21600,21600" o:spt="202" path="m,l,21600r21600,l21600,xe">
              <v:stroke joinstyle="miter"/>
              <v:path gradientshapeok="t" o:connecttype="rect"/>
            </v:shapetype>
            <v:shape id="Text Box 2" o:spid="_x0000_s1026" type="#_x0000_t202" style="position:absolute;margin-left:197.25pt;margin-top:-11.4pt;width:345.75pt;height: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" strokecolor="white [3212]">
              <v:textbox style="mso-fit-shape-to-text:t">
                <w:txbxContent>
                  <w:p w14:paraId="51E252FF" w14:textId="0E0B0BB5" w:rsidR="003F63D2" w:rsidRDefault="003F63D2" w:rsidP="003F63D2">
                    <w:pPr>
                      <w:jc w:val="right"/>
                      <w:rPr>
                        <w:b/>
                        <w:sz w:val="24"/>
                        <w:szCs w:val="24"/>
                      </w:rPr>
                    </w:pPr>
                    <w:r w:rsidRPr="0078039D">
                      <w:rPr>
                        <w:b/>
                        <w:sz w:val="24"/>
                        <w:szCs w:val="24"/>
                      </w:rPr>
                      <w:t>Confidential Draft</w:t>
                    </w:r>
                  </w:p>
                  <w:p w14:paraId="361ED29C" w14:textId="77777777" w:rsidR="003F63D2" w:rsidRDefault="003F63D2" w:rsidP="003F63D2">
                    <w:pPr>
                      <w:pStyle w:val="Header"/>
                      <w:ind w:left="-142"/>
                      <w:jc w:val="center"/>
                      <w:rPr>
                        <w:b/>
                        <w:sz w:val="24"/>
                        <w:szCs w:val="24"/>
                      </w:rPr>
                    </w:pPr>
                    <w:r>
                      <w:rPr>
                        <w:b/>
                      </w:rPr>
                      <w:t>Fife Cultural Trust</w:t>
                    </w:r>
                  </w:p>
                  <w:p w14:paraId="57827154" w14:textId="621AAC20" w:rsidR="003F63D2" w:rsidRDefault="003F63D2" w:rsidP="003F63D2">
                    <w:pPr>
                      <w:pStyle w:val="Header"/>
                      <w:ind w:left="-142"/>
                      <w:jc w:val="center"/>
                      <w:rPr>
                        <w:b/>
                        <w:sz w:val="24"/>
                        <w:szCs w:val="24"/>
                      </w:rPr>
                    </w:pPr>
                    <w:r>
                      <w:rPr>
                        <w:b/>
                      </w:rPr>
                      <w:t>HR Committee Meeting</w:t>
                    </w:r>
                  </w:p>
                  <w:p w14:paraId="4242885F" w14:textId="1CD022D0" w:rsidR="003F63D2" w:rsidRPr="00663D1A" w:rsidRDefault="003F63D2" w:rsidP="003F63D2">
                    <w:pPr>
                      <w:pStyle w:val="Header"/>
                      <w:ind w:left="-142"/>
                      <w:jc w:val="center"/>
                      <w:rPr>
                        <w:b/>
                        <w:sz w:val="24"/>
                        <w:szCs w:val="24"/>
                      </w:rPr>
                    </w:pPr>
                    <w:r>
                      <w:rPr>
                        <w:b/>
                      </w:rPr>
                      <w:t xml:space="preserve">16:00, </w:t>
                    </w:r>
                    <w:r w:rsidR="00D740B1">
                      <w:rPr>
                        <w:b/>
                      </w:rPr>
                      <w:t>2</w:t>
                    </w:r>
                    <w:r>
                      <w:rPr>
                        <w:b/>
                      </w:rPr>
                      <w:t>5</w:t>
                    </w:r>
                    <w:r w:rsidRPr="00663D1A">
                      <w:rPr>
                        <w:b/>
                        <w:vertAlign w:val="superscript"/>
                      </w:rPr>
                      <w:t>th</w:t>
                    </w:r>
                    <w:r>
                      <w:rPr>
                        <w:b/>
                      </w:rPr>
                      <w:t xml:space="preserve"> </w:t>
                    </w:r>
                    <w:r w:rsidR="00D740B1">
                      <w:rPr>
                        <w:b/>
                      </w:rPr>
                      <w:t xml:space="preserve">November </w:t>
                    </w:r>
                    <w:r>
                      <w:rPr>
                        <w:b/>
                      </w:rPr>
                      <w:t>2019, Iona House</w:t>
                    </w:r>
                  </w:p>
                  <w:p w14:paraId="58CCCB09" w14:textId="77777777" w:rsidR="003F63D2" w:rsidRDefault="003F63D2" w:rsidP="003F63D2">
                    <w:pPr>
                      <w:jc w:val="right"/>
                    </w:pPr>
                  </w:p>
                </w:txbxContent>
              </v:textbox>
            </v:shape>
          </w:pict>
        </mc:Fallback>
      </mc:AlternateContent>
    </w:r>
    <w:r>
      <w:rPr>
        <w:noProof/>
        <w:lang w:val="en-US"/>
      </w:rPr>
      <w:drawing>
        <wp:inline distT="0" distB="0" distL="0" distR="0" wp14:anchorId="24675741" wp14:editId="45EA43A5">
          <wp:extent cx="2315495" cy="9620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495" cy="962025"/>
                  </a:xfrm>
                  <a:prstGeom prst="rect">
                    <a:avLst/>
                  </a:prstGeom>
                  <a:noFill/>
                  <a:ln>
                    <a:noFill/>
                  </a:ln>
                </pic:spPr>
              </pic:pic>
            </a:graphicData>
          </a:graphic>
        </wp:inline>
      </w:drawing>
    </w:r>
  </w:p>
  <w:p w14:paraId="2837DA15" w14:textId="77777777" w:rsidR="00AD5D92" w:rsidRDefault="00AD5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DA18" w14:textId="77777777" w:rsidR="003A0C92" w:rsidRDefault="003A0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CB9"/>
    <w:multiLevelType w:val="hybridMultilevel"/>
    <w:tmpl w:val="24229B4C"/>
    <w:lvl w:ilvl="0" w:tplc="1F3815A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82CF4"/>
    <w:multiLevelType w:val="hybridMultilevel"/>
    <w:tmpl w:val="7C6468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3FA0542"/>
    <w:multiLevelType w:val="hybridMultilevel"/>
    <w:tmpl w:val="B03C88D8"/>
    <w:lvl w:ilvl="0" w:tplc="D9E274E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CF4105"/>
    <w:multiLevelType w:val="hybridMultilevel"/>
    <w:tmpl w:val="2626C3F6"/>
    <w:lvl w:ilvl="0" w:tplc="5A8AD17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D93F99"/>
    <w:multiLevelType w:val="hybridMultilevel"/>
    <w:tmpl w:val="D624BF44"/>
    <w:lvl w:ilvl="0" w:tplc="32C2CC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898"/>
    <w:rsid w:val="0000032E"/>
    <w:rsid w:val="0003782B"/>
    <w:rsid w:val="00074E78"/>
    <w:rsid w:val="000C2DD1"/>
    <w:rsid w:val="000E1039"/>
    <w:rsid w:val="000E3AEF"/>
    <w:rsid w:val="00104D3E"/>
    <w:rsid w:val="001757B6"/>
    <w:rsid w:val="00180E5C"/>
    <w:rsid w:val="001840D7"/>
    <w:rsid w:val="00196C19"/>
    <w:rsid w:val="001B7BC3"/>
    <w:rsid w:val="001F2FFB"/>
    <w:rsid w:val="002029BC"/>
    <w:rsid w:val="00204EB4"/>
    <w:rsid w:val="002142EE"/>
    <w:rsid w:val="00234102"/>
    <w:rsid w:val="00270131"/>
    <w:rsid w:val="0027767E"/>
    <w:rsid w:val="00277B20"/>
    <w:rsid w:val="002A66B7"/>
    <w:rsid w:val="002B05AA"/>
    <w:rsid w:val="002B55F8"/>
    <w:rsid w:val="002C43BD"/>
    <w:rsid w:val="002F1339"/>
    <w:rsid w:val="003229D5"/>
    <w:rsid w:val="00330CC3"/>
    <w:rsid w:val="003655C7"/>
    <w:rsid w:val="00370141"/>
    <w:rsid w:val="00394B3F"/>
    <w:rsid w:val="003A0C92"/>
    <w:rsid w:val="003B0910"/>
    <w:rsid w:val="003B2FEC"/>
    <w:rsid w:val="003C5351"/>
    <w:rsid w:val="003E2FF3"/>
    <w:rsid w:val="003F4D8F"/>
    <w:rsid w:val="003F63D2"/>
    <w:rsid w:val="00401C30"/>
    <w:rsid w:val="004256C3"/>
    <w:rsid w:val="00433589"/>
    <w:rsid w:val="00465758"/>
    <w:rsid w:val="00476FAD"/>
    <w:rsid w:val="00483090"/>
    <w:rsid w:val="004A4B6C"/>
    <w:rsid w:val="004B3690"/>
    <w:rsid w:val="004E3490"/>
    <w:rsid w:val="004F43DD"/>
    <w:rsid w:val="00510A0B"/>
    <w:rsid w:val="00514F03"/>
    <w:rsid w:val="005162D5"/>
    <w:rsid w:val="00525842"/>
    <w:rsid w:val="00534E47"/>
    <w:rsid w:val="00536DED"/>
    <w:rsid w:val="00560E2E"/>
    <w:rsid w:val="005968DB"/>
    <w:rsid w:val="005A56CB"/>
    <w:rsid w:val="005B3AF3"/>
    <w:rsid w:val="005C21E4"/>
    <w:rsid w:val="005F1572"/>
    <w:rsid w:val="005F46A4"/>
    <w:rsid w:val="00607478"/>
    <w:rsid w:val="00650060"/>
    <w:rsid w:val="006B449F"/>
    <w:rsid w:val="006D3510"/>
    <w:rsid w:val="0071598F"/>
    <w:rsid w:val="00733304"/>
    <w:rsid w:val="00773480"/>
    <w:rsid w:val="0078194E"/>
    <w:rsid w:val="00782C8C"/>
    <w:rsid w:val="00787F3D"/>
    <w:rsid w:val="00796D88"/>
    <w:rsid w:val="007A13FC"/>
    <w:rsid w:val="007E7854"/>
    <w:rsid w:val="007F710F"/>
    <w:rsid w:val="008158EA"/>
    <w:rsid w:val="0083216F"/>
    <w:rsid w:val="00836F45"/>
    <w:rsid w:val="0083797C"/>
    <w:rsid w:val="00874C10"/>
    <w:rsid w:val="008B5A6B"/>
    <w:rsid w:val="008D0BAC"/>
    <w:rsid w:val="00901E39"/>
    <w:rsid w:val="00943099"/>
    <w:rsid w:val="009709BF"/>
    <w:rsid w:val="0097107B"/>
    <w:rsid w:val="009833E5"/>
    <w:rsid w:val="009B6456"/>
    <w:rsid w:val="009E66C7"/>
    <w:rsid w:val="00A70B86"/>
    <w:rsid w:val="00A97E20"/>
    <w:rsid w:val="00AA6491"/>
    <w:rsid w:val="00AC07EC"/>
    <w:rsid w:val="00AC0FD4"/>
    <w:rsid w:val="00AD5D92"/>
    <w:rsid w:val="00AF4B99"/>
    <w:rsid w:val="00B0265A"/>
    <w:rsid w:val="00B058BD"/>
    <w:rsid w:val="00B113C4"/>
    <w:rsid w:val="00B40BD7"/>
    <w:rsid w:val="00BB33F1"/>
    <w:rsid w:val="00BE5A78"/>
    <w:rsid w:val="00BF35F9"/>
    <w:rsid w:val="00C026AC"/>
    <w:rsid w:val="00C443C3"/>
    <w:rsid w:val="00C55E03"/>
    <w:rsid w:val="00C60F46"/>
    <w:rsid w:val="00C81AC5"/>
    <w:rsid w:val="00CD315B"/>
    <w:rsid w:val="00CE2C68"/>
    <w:rsid w:val="00D242DA"/>
    <w:rsid w:val="00D2608C"/>
    <w:rsid w:val="00D27685"/>
    <w:rsid w:val="00D740B1"/>
    <w:rsid w:val="00D8538D"/>
    <w:rsid w:val="00E44A7F"/>
    <w:rsid w:val="00EB280C"/>
    <w:rsid w:val="00EC4898"/>
    <w:rsid w:val="00EF59C0"/>
    <w:rsid w:val="00F038BD"/>
    <w:rsid w:val="00F17AD9"/>
    <w:rsid w:val="00F60519"/>
    <w:rsid w:val="00F63972"/>
    <w:rsid w:val="00F74105"/>
    <w:rsid w:val="00F8459F"/>
    <w:rsid w:val="00F91698"/>
    <w:rsid w:val="00FD57B0"/>
    <w:rsid w:val="00FD6585"/>
    <w:rsid w:val="00FF4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7D9AB"/>
  <w15:docId w15:val="{44F306B6-24D8-4A09-A8CB-B3345C9A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92"/>
  </w:style>
  <w:style w:type="paragraph" w:styleId="Footer">
    <w:name w:val="footer"/>
    <w:basedOn w:val="Normal"/>
    <w:link w:val="FooterChar"/>
    <w:uiPriority w:val="99"/>
    <w:unhideWhenUsed/>
    <w:rsid w:val="00AD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92"/>
  </w:style>
  <w:style w:type="paragraph" w:styleId="ListParagraph">
    <w:name w:val="List Paragraph"/>
    <w:basedOn w:val="Normal"/>
    <w:uiPriority w:val="34"/>
    <w:qFormat/>
    <w:rsid w:val="00AD5D92"/>
    <w:pPr>
      <w:ind w:left="720"/>
      <w:contextualSpacing/>
    </w:pPr>
  </w:style>
  <w:style w:type="table" w:styleId="TableGrid">
    <w:name w:val="Table Grid"/>
    <w:basedOn w:val="TableNormal"/>
    <w:uiPriority w:val="39"/>
    <w:rsid w:val="0039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E4"/>
    <w:rPr>
      <w:rFonts w:ascii="Tahoma" w:hAnsi="Tahoma" w:cs="Tahoma"/>
      <w:sz w:val="16"/>
      <w:szCs w:val="16"/>
    </w:rPr>
  </w:style>
  <w:style w:type="character" w:styleId="CommentReference">
    <w:name w:val="annotation reference"/>
    <w:basedOn w:val="DefaultParagraphFont"/>
    <w:uiPriority w:val="99"/>
    <w:semiHidden/>
    <w:unhideWhenUsed/>
    <w:rsid w:val="00FF4661"/>
    <w:rPr>
      <w:sz w:val="16"/>
      <w:szCs w:val="16"/>
    </w:rPr>
  </w:style>
  <w:style w:type="paragraph" w:styleId="CommentText">
    <w:name w:val="annotation text"/>
    <w:basedOn w:val="Normal"/>
    <w:link w:val="CommentTextChar"/>
    <w:uiPriority w:val="99"/>
    <w:semiHidden/>
    <w:unhideWhenUsed/>
    <w:rsid w:val="00FF4661"/>
    <w:pPr>
      <w:spacing w:line="240" w:lineRule="auto"/>
    </w:pPr>
    <w:rPr>
      <w:sz w:val="20"/>
      <w:szCs w:val="20"/>
    </w:rPr>
  </w:style>
  <w:style w:type="character" w:customStyle="1" w:styleId="CommentTextChar">
    <w:name w:val="Comment Text Char"/>
    <w:basedOn w:val="DefaultParagraphFont"/>
    <w:link w:val="CommentText"/>
    <w:uiPriority w:val="99"/>
    <w:semiHidden/>
    <w:rsid w:val="00FF4661"/>
    <w:rPr>
      <w:sz w:val="20"/>
      <w:szCs w:val="20"/>
    </w:rPr>
  </w:style>
  <w:style w:type="paragraph" w:styleId="CommentSubject">
    <w:name w:val="annotation subject"/>
    <w:basedOn w:val="CommentText"/>
    <w:next w:val="CommentText"/>
    <w:link w:val="CommentSubjectChar"/>
    <w:uiPriority w:val="99"/>
    <w:semiHidden/>
    <w:unhideWhenUsed/>
    <w:rsid w:val="00FF4661"/>
    <w:rPr>
      <w:b/>
      <w:bCs/>
    </w:rPr>
  </w:style>
  <w:style w:type="character" w:customStyle="1" w:styleId="CommentSubjectChar">
    <w:name w:val="Comment Subject Char"/>
    <w:basedOn w:val="CommentTextChar"/>
    <w:link w:val="CommentSubject"/>
    <w:uiPriority w:val="99"/>
    <w:semiHidden/>
    <w:rsid w:val="00FF46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9B8C-DD80-B646-93A7-2B0814F07A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dc:creator>
  <cp:lastModifiedBy>Kirsty Keay</cp:lastModifiedBy>
  <cp:revision>8</cp:revision>
  <dcterms:created xsi:type="dcterms:W3CDTF">2019-12-06T13:00:00Z</dcterms:created>
  <dcterms:modified xsi:type="dcterms:W3CDTF">2019-12-18T13:58:00Z</dcterms:modified>
</cp:coreProperties>
</file>